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70" w:rsidRDefault="00597F70" w:rsidP="00597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F70" w:rsidRDefault="00597F70" w:rsidP="00597F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203.124  Fugitive Emissions</w:t>
      </w:r>
      <w:r>
        <w:t xml:space="preserve"> </w:t>
      </w:r>
    </w:p>
    <w:p w:rsidR="00597F70" w:rsidRDefault="00597F70" w:rsidP="00597F70">
      <w:pPr>
        <w:widowControl w:val="0"/>
        <w:autoSpaceDE w:val="0"/>
        <w:autoSpaceDN w:val="0"/>
        <w:adjustRightInd w:val="0"/>
      </w:pPr>
    </w:p>
    <w:p w:rsidR="00597F70" w:rsidRDefault="00597F70" w:rsidP="00514AA8">
      <w:pPr>
        <w:widowControl w:val="0"/>
        <w:autoSpaceDE w:val="0"/>
        <w:autoSpaceDN w:val="0"/>
        <w:adjustRightInd w:val="0"/>
      </w:pPr>
      <w:r>
        <w:t xml:space="preserve">"Fugitive Emissions" means those emissions which could not reasonably pass through a stack, chimney, vent or other functionally equivalent opening. </w:t>
      </w:r>
    </w:p>
    <w:p w:rsidR="00597F70" w:rsidRDefault="00597F70" w:rsidP="00597F70">
      <w:pPr>
        <w:widowControl w:val="0"/>
        <w:autoSpaceDE w:val="0"/>
        <w:autoSpaceDN w:val="0"/>
        <w:adjustRightInd w:val="0"/>
        <w:ind w:left="1440" w:hanging="720"/>
      </w:pPr>
    </w:p>
    <w:p w:rsidR="00597F70" w:rsidRDefault="00597F70" w:rsidP="00597F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6118, effective March 22, 1988) </w:t>
      </w:r>
    </w:p>
    <w:sectPr w:rsidR="00597F70" w:rsidSect="00597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F70"/>
    <w:rsid w:val="00002675"/>
    <w:rsid w:val="00514AA8"/>
    <w:rsid w:val="00597F70"/>
    <w:rsid w:val="005C3366"/>
    <w:rsid w:val="00AB7D2C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