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48" w:rsidRDefault="00DE6948" w:rsidP="00DE6948">
      <w:pPr>
        <w:widowControl w:val="0"/>
        <w:autoSpaceDE w:val="0"/>
        <w:autoSpaceDN w:val="0"/>
        <w:adjustRightInd w:val="0"/>
      </w:pPr>
      <w:bookmarkStart w:id="0" w:name="_GoBack"/>
      <w:bookmarkEnd w:id="0"/>
    </w:p>
    <w:p w:rsidR="00DE6948" w:rsidRDefault="00DE6948" w:rsidP="00DE6948">
      <w:pPr>
        <w:widowControl w:val="0"/>
        <w:autoSpaceDE w:val="0"/>
        <w:autoSpaceDN w:val="0"/>
        <w:adjustRightInd w:val="0"/>
      </w:pPr>
      <w:r>
        <w:rPr>
          <w:b/>
          <w:bCs/>
        </w:rPr>
        <w:t xml:space="preserve">Section </w:t>
      </w:r>
      <w:proofErr w:type="gramStart"/>
      <w:r>
        <w:rPr>
          <w:b/>
          <w:bCs/>
        </w:rPr>
        <w:t>202.402  Revision</w:t>
      </w:r>
      <w:proofErr w:type="gramEnd"/>
      <w:r>
        <w:t xml:space="preserve"> </w:t>
      </w:r>
    </w:p>
    <w:p w:rsidR="00DE6948" w:rsidRDefault="00DE6948" w:rsidP="00DE6948">
      <w:pPr>
        <w:widowControl w:val="0"/>
        <w:autoSpaceDE w:val="0"/>
        <w:autoSpaceDN w:val="0"/>
        <w:adjustRightInd w:val="0"/>
      </w:pPr>
    </w:p>
    <w:p w:rsidR="00DE6948" w:rsidRDefault="00DE6948" w:rsidP="00DE6948">
      <w:pPr>
        <w:widowControl w:val="0"/>
        <w:autoSpaceDE w:val="0"/>
        <w:autoSpaceDN w:val="0"/>
        <w:adjustRightInd w:val="0"/>
        <w:ind w:left="1440" w:hanging="720"/>
      </w:pPr>
      <w:r>
        <w:t>a)</w:t>
      </w:r>
      <w:r>
        <w:tab/>
        <w:t xml:space="preserve">Timing </w:t>
      </w:r>
    </w:p>
    <w:p w:rsidR="00773C38" w:rsidRDefault="00773C38" w:rsidP="00DE6948">
      <w:pPr>
        <w:widowControl w:val="0"/>
        <w:autoSpaceDE w:val="0"/>
        <w:autoSpaceDN w:val="0"/>
        <w:adjustRightInd w:val="0"/>
        <w:ind w:left="2160" w:hanging="720"/>
      </w:pPr>
    </w:p>
    <w:p w:rsidR="00DE6948" w:rsidRDefault="00DE6948" w:rsidP="00DE6948">
      <w:pPr>
        <w:widowControl w:val="0"/>
        <w:autoSpaceDE w:val="0"/>
        <w:autoSpaceDN w:val="0"/>
        <w:adjustRightInd w:val="0"/>
        <w:ind w:left="2160" w:hanging="720"/>
      </w:pPr>
      <w:r>
        <w:t>1)</w:t>
      </w:r>
      <w:r>
        <w:tab/>
        <w:t xml:space="preserve">An application for revision of a permit containing an ACS shall be submitted at least 180 days prior to the date on which the revision is required to go into effect. </w:t>
      </w:r>
    </w:p>
    <w:p w:rsidR="00773C38" w:rsidRDefault="00773C38" w:rsidP="00DE6948">
      <w:pPr>
        <w:widowControl w:val="0"/>
        <w:autoSpaceDE w:val="0"/>
        <w:autoSpaceDN w:val="0"/>
        <w:adjustRightInd w:val="0"/>
        <w:ind w:left="2160" w:hanging="720"/>
      </w:pPr>
    </w:p>
    <w:p w:rsidR="00DE6948" w:rsidRDefault="00DE6948" w:rsidP="00DE6948">
      <w:pPr>
        <w:widowControl w:val="0"/>
        <w:autoSpaceDE w:val="0"/>
        <w:autoSpaceDN w:val="0"/>
        <w:adjustRightInd w:val="0"/>
        <w:ind w:left="2160" w:hanging="720"/>
      </w:pPr>
      <w:r>
        <w:t>2)</w:t>
      </w:r>
      <w:r>
        <w:tab/>
        <w:t xml:space="preserve">If the standard under this Chapter for an emission source included in the ACS is changed and a revised ACS is being proposed, an application for revision of a permit containing the ACS shall be submitted at least 90 days prior to the date a compliance plan must be submitted. </w:t>
      </w:r>
    </w:p>
    <w:p w:rsidR="00773C38" w:rsidRDefault="00773C38" w:rsidP="00DE6948">
      <w:pPr>
        <w:widowControl w:val="0"/>
        <w:autoSpaceDE w:val="0"/>
        <w:autoSpaceDN w:val="0"/>
        <w:adjustRightInd w:val="0"/>
        <w:ind w:left="1440" w:hanging="720"/>
      </w:pPr>
    </w:p>
    <w:p w:rsidR="00DE6948" w:rsidRDefault="00DE6948" w:rsidP="00DE6948">
      <w:pPr>
        <w:widowControl w:val="0"/>
        <w:autoSpaceDE w:val="0"/>
        <w:autoSpaceDN w:val="0"/>
        <w:adjustRightInd w:val="0"/>
        <w:ind w:left="1440" w:hanging="720"/>
      </w:pPr>
      <w:r>
        <w:t>b)</w:t>
      </w:r>
      <w:r>
        <w:tab/>
        <w:t xml:space="preserve">The applicant shall submit the information specified in Section 202.210 which is necessary to show that the revised ACS will meet the standards of permit issuance specified in Section 202.306. </w:t>
      </w:r>
    </w:p>
    <w:p w:rsidR="00773C38" w:rsidRDefault="00773C38" w:rsidP="00DE6948">
      <w:pPr>
        <w:widowControl w:val="0"/>
        <w:autoSpaceDE w:val="0"/>
        <w:autoSpaceDN w:val="0"/>
        <w:adjustRightInd w:val="0"/>
        <w:ind w:left="1440" w:hanging="720"/>
      </w:pPr>
    </w:p>
    <w:p w:rsidR="00DE6948" w:rsidRDefault="00DE6948" w:rsidP="00DE6948">
      <w:pPr>
        <w:widowControl w:val="0"/>
        <w:autoSpaceDE w:val="0"/>
        <w:autoSpaceDN w:val="0"/>
        <w:adjustRightInd w:val="0"/>
        <w:ind w:left="1440" w:hanging="720"/>
      </w:pPr>
      <w:r>
        <w:t>c)</w:t>
      </w:r>
      <w:r>
        <w:tab/>
        <w:t xml:space="preserve">Unless the Agency finds that the proposed revisions to the ACS are not substantive in nature and do not alter fundamental details of the ACS which was approved under the prior permit, issuance of the revised permit shall be subject to public participation pursuant to Section 202.305. </w:t>
      </w:r>
    </w:p>
    <w:sectPr w:rsidR="00DE6948" w:rsidSect="00DE69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948"/>
    <w:rsid w:val="005C3366"/>
    <w:rsid w:val="00773C38"/>
    <w:rsid w:val="00D26ADE"/>
    <w:rsid w:val="00D7565D"/>
    <w:rsid w:val="00DE6948"/>
    <w:rsid w:val="00EB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