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2A" w:rsidRDefault="00314F2A" w:rsidP="00314F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4F2A" w:rsidRDefault="00314F2A" w:rsidP="00314F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202.303  Monitoring and Testing</w:t>
      </w:r>
      <w:r>
        <w:t xml:space="preserve"> </w:t>
      </w:r>
    </w:p>
    <w:p w:rsidR="00314F2A" w:rsidRDefault="00314F2A" w:rsidP="00314F2A">
      <w:pPr>
        <w:widowControl w:val="0"/>
        <w:autoSpaceDE w:val="0"/>
        <w:autoSpaceDN w:val="0"/>
        <w:adjustRightInd w:val="0"/>
      </w:pPr>
    </w:p>
    <w:p w:rsidR="00314F2A" w:rsidRDefault="00314F2A" w:rsidP="00314F2A">
      <w:pPr>
        <w:widowControl w:val="0"/>
        <w:autoSpaceDE w:val="0"/>
        <w:autoSpaceDN w:val="0"/>
        <w:adjustRightInd w:val="0"/>
      </w:pPr>
      <w:r>
        <w:t xml:space="preserve">The Agency may require that equipment testing and monitoring, as authorized elsewhere in this Chapter, accompany the construction or operation of emission sources under a permit containing an ACS. </w:t>
      </w:r>
    </w:p>
    <w:sectPr w:rsidR="00314F2A" w:rsidSect="00314F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4F2A"/>
    <w:rsid w:val="002C5BA7"/>
    <w:rsid w:val="00314F2A"/>
    <w:rsid w:val="005B0BCA"/>
    <w:rsid w:val="005C3366"/>
    <w:rsid w:val="0098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</vt:lpstr>
    </vt:vector>
  </TitlesOfParts>
  <Company>State of Illinois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