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9F" w:rsidRDefault="0018019F" w:rsidP="0018019F">
      <w:pPr>
        <w:widowControl w:val="0"/>
        <w:autoSpaceDE w:val="0"/>
        <w:autoSpaceDN w:val="0"/>
        <w:adjustRightInd w:val="0"/>
      </w:pPr>
      <w:bookmarkStart w:id="0" w:name="_GoBack"/>
      <w:bookmarkEnd w:id="0"/>
    </w:p>
    <w:p w:rsidR="0018019F" w:rsidRDefault="0018019F" w:rsidP="0018019F">
      <w:pPr>
        <w:widowControl w:val="0"/>
        <w:autoSpaceDE w:val="0"/>
        <w:autoSpaceDN w:val="0"/>
        <w:adjustRightInd w:val="0"/>
      </w:pPr>
      <w:r>
        <w:rPr>
          <w:b/>
          <w:bCs/>
        </w:rPr>
        <w:t>Section 202.212  Analysis of Environmental Quality</w:t>
      </w:r>
      <w:r>
        <w:t xml:space="preserve"> </w:t>
      </w:r>
    </w:p>
    <w:p w:rsidR="0018019F" w:rsidRDefault="0018019F" w:rsidP="0018019F">
      <w:pPr>
        <w:widowControl w:val="0"/>
        <w:autoSpaceDE w:val="0"/>
        <w:autoSpaceDN w:val="0"/>
        <w:adjustRightInd w:val="0"/>
      </w:pPr>
    </w:p>
    <w:p w:rsidR="0018019F" w:rsidRDefault="0018019F" w:rsidP="0018019F">
      <w:pPr>
        <w:widowControl w:val="0"/>
        <w:autoSpaceDE w:val="0"/>
        <w:autoSpaceDN w:val="0"/>
        <w:adjustRightInd w:val="0"/>
        <w:ind w:left="1440" w:hanging="720"/>
      </w:pPr>
      <w:r>
        <w:t>a)</w:t>
      </w:r>
      <w:r>
        <w:tab/>
        <w:t xml:space="preserve">A permit application under this Subpart shall provide a comparison of the ambient air quality under existing requirements and the ambient air quality which would exist under the proposed ACS.  This analysis shall include dispersion modeling based on the best and most appropriate models for the pollutant and emission sources involved, unless the Agency finds that: </w:t>
      </w:r>
    </w:p>
    <w:p w:rsidR="00F17813" w:rsidRDefault="00F17813" w:rsidP="0018019F">
      <w:pPr>
        <w:widowControl w:val="0"/>
        <w:autoSpaceDE w:val="0"/>
        <w:autoSpaceDN w:val="0"/>
        <w:adjustRightInd w:val="0"/>
        <w:ind w:left="2160" w:hanging="720"/>
      </w:pPr>
    </w:p>
    <w:p w:rsidR="0018019F" w:rsidRDefault="0018019F" w:rsidP="0018019F">
      <w:pPr>
        <w:widowControl w:val="0"/>
        <w:autoSpaceDE w:val="0"/>
        <w:autoSpaceDN w:val="0"/>
        <w:adjustRightInd w:val="0"/>
        <w:ind w:left="2160" w:hanging="720"/>
      </w:pPr>
      <w:r>
        <w:t>1)</w:t>
      </w:r>
      <w:r>
        <w:tab/>
        <w:t xml:space="preserve">Due to the characteristics of the pollutant and emission source, dispersion modeling is inappropriate or unnecessary for determining effects on air quality; or </w:t>
      </w:r>
    </w:p>
    <w:p w:rsidR="00F17813" w:rsidRDefault="00F17813" w:rsidP="0018019F">
      <w:pPr>
        <w:widowControl w:val="0"/>
        <w:autoSpaceDE w:val="0"/>
        <w:autoSpaceDN w:val="0"/>
        <w:adjustRightInd w:val="0"/>
        <w:ind w:left="2160" w:hanging="720"/>
      </w:pPr>
    </w:p>
    <w:p w:rsidR="0018019F" w:rsidRDefault="0018019F" w:rsidP="0018019F">
      <w:pPr>
        <w:widowControl w:val="0"/>
        <w:autoSpaceDE w:val="0"/>
        <w:autoSpaceDN w:val="0"/>
        <w:adjustRightInd w:val="0"/>
        <w:ind w:left="2160" w:hanging="720"/>
      </w:pPr>
      <w:r>
        <w:t>2)</w:t>
      </w:r>
      <w:r>
        <w:tab/>
        <w:t xml:space="preserve">The location of emission sources included in the ACS are not more than 250 meters apart, the effective plume height of the emission increases and decreases are not significantly different and the differences in the characteristics of the emission sources are not likely to affect ambient air quality; or </w:t>
      </w:r>
    </w:p>
    <w:p w:rsidR="00F17813" w:rsidRDefault="00F17813" w:rsidP="0018019F">
      <w:pPr>
        <w:widowControl w:val="0"/>
        <w:autoSpaceDE w:val="0"/>
        <w:autoSpaceDN w:val="0"/>
        <w:adjustRightInd w:val="0"/>
        <w:ind w:left="2160" w:hanging="720"/>
      </w:pPr>
    </w:p>
    <w:p w:rsidR="0018019F" w:rsidRDefault="0018019F" w:rsidP="0018019F">
      <w:pPr>
        <w:widowControl w:val="0"/>
        <w:autoSpaceDE w:val="0"/>
        <w:autoSpaceDN w:val="0"/>
        <w:adjustRightInd w:val="0"/>
        <w:ind w:left="2160" w:hanging="720"/>
      </w:pPr>
      <w:r>
        <w:t>3)</w:t>
      </w:r>
      <w:r>
        <w:tab/>
        <w:t xml:space="preserve">Differences in location, plume height, operating practice, and other characteristics of the emission sources subject to the ACS are not likely to significantly affect ambient air quality. An effect </w:t>
      </w:r>
      <w:r w:rsidR="005B02D6">
        <w:t>o</w:t>
      </w:r>
      <w:r>
        <w:t xml:space="preserve">n ambient air quality is significant if it equals or exceeds the levels specified in the following table: </w:t>
      </w:r>
    </w:p>
    <w:p w:rsidR="0018019F" w:rsidRDefault="0018019F" w:rsidP="0018019F">
      <w:pPr>
        <w:widowControl w:val="0"/>
        <w:autoSpaceDE w:val="0"/>
        <w:autoSpaceDN w:val="0"/>
        <w:adjustRightInd w:val="0"/>
        <w:ind w:left="2160" w:hanging="720"/>
      </w:pPr>
    </w:p>
    <w:tbl>
      <w:tblPr>
        <w:tblW w:w="0" w:type="auto"/>
        <w:tblInd w:w="2103" w:type="dxa"/>
        <w:tblLook w:val="0000" w:firstRow="0" w:lastRow="0" w:firstColumn="0" w:lastColumn="0" w:noHBand="0" w:noVBand="0"/>
      </w:tblPr>
      <w:tblGrid>
        <w:gridCol w:w="1311"/>
        <w:gridCol w:w="1232"/>
        <w:gridCol w:w="1232"/>
        <w:gridCol w:w="1233"/>
        <w:gridCol w:w="1232"/>
        <w:gridCol w:w="1233"/>
      </w:tblGrid>
      <w:tr w:rsidR="0039063B">
        <w:tblPrEx>
          <w:tblCellMar>
            <w:top w:w="0" w:type="dxa"/>
            <w:bottom w:w="0" w:type="dxa"/>
          </w:tblCellMar>
        </w:tblPrEx>
        <w:trPr>
          <w:trHeight w:val="540"/>
        </w:trPr>
        <w:tc>
          <w:tcPr>
            <w:tcW w:w="7473" w:type="dxa"/>
            <w:gridSpan w:val="6"/>
            <w:vAlign w:val="center"/>
          </w:tcPr>
          <w:p w:rsidR="0039063B" w:rsidRPr="00E65FD0" w:rsidRDefault="0039063B" w:rsidP="00881C07">
            <w:pPr>
              <w:widowControl w:val="0"/>
              <w:autoSpaceDE w:val="0"/>
              <w:autoSpaceDN w:val="0"/>
              <w:adjustRightInd w:val="0"/>
              <w:ind w:left="-480" w:right="-423"/>
              <w:jc w:val="center"/>
              <w:rPr>
                <w:u w:val="single"/>
              </w:rPr>
            </w:pPr>
            <w:r>
              <w:t>SIGNIFICANCE LEVELS</w:t>
            </w:r>
          </w:p>
        </w:tc>
      </w:tr>
      <w:tr w:rsidR="0039063B">
        <w:tblPrEx>
          <w:tblCellMar>
            <w:top w:w="0" w:type="dxa"/>
            <w:bottom w:w="0" w:type="dxa"/>
          </w:tblCellMar>
        </w:tblPrEx>
        <w:trPr>
          <w:trHeight w:val="420"/>
        </w:trPr>
        <w:tc>
          <w:tcPr>
            <w:tcW w:w="1311" w:type="dxa"/>
            <w:vAlign w:val="bottom"/>
          </w:tcPr>
          <w:p w:rsidR="0039063B" w:rsidRPr="00E65FD0" w:rsidRDefault="0039063B" w:rsidP="00881C07">
            <w:pPr>
              <w:widowControl w:val="0"/>
              <w:autoSpaceDE w:val="0"/>
              <w:autoSpaceDN w:val="0"/>
              <w:adjustRightInd w:val="0"/>
              <w:ind w:left="-483" w:right="-421"/>
              <w:jc w:val="center"/>
              <w:rPr>
                <w:u w:val="single"/>
              </w:rPr>
            </w:pPr>
            <w:r w:rsidRPr="00E65FD0">
              <w:rPr>
                <w:u w:val="single"/>
              </w:rPr>
              <w:t>Pollutant</w:t>
            </w:r>
          </w:p>
        </w:tc>
        <w:tc>
          <w:tcPr>
            <w:tcW w:w="1232" w:type="dxa"/>
            <w:vAlign w:val="bottom"/>
          </w:tcPr>
          <w:p w:rsidR="0039063B" w:rsidRPr="00E65FD0" w:rsidRDefault="0039063B" w:rsidP="00881C07">
            <w:pPr>
              <w:widowControl w:val="0"/>
              <w:autoSpaceDE w:val="0"/>
              <w:autoSpaceDN w:val="0"/>
              <w:adjustRightInd w:val="0"/>
              <w:ind w:left="-482" w:right="-421"/>
              <w:jc w:val="center"/>
              <w:rPr>
                <w:u w:val="single"/>
              </w:rPr>
            </w:pPr>
            <w:r w:rsidRPr="00E65FD0">
              <w:rPr>
                <w:u w:val="single"/>
              </w:rPr>
              <w:t>Annual</w:t>
            </w:r>
          </w:p>
        </w:tc>
        <w:tc>
          <w:tcPr>
            <w:tcW w:w="1232" w:type="dxa"/>
            <w:vAlign w:val="bottom"/>
          </w:tcPr>
          <w:p w:rsidR="0039063B" w:rsidRPr="00E65FD0" w:rsidRDefault="0039063B" w:rsidP="00881C07">
            <w:pPr>
              <w:widowControl w:val="0"/>
              <w:autoSpaceDE w:val="0"/>
              <w:autoSpaceDN w:val="0"/>
              <w:adjustRightInd w:val="0"/>
              <w:ind w:left="-482" w:right="-422"/>
              <w:jc w:val="center"/>
              <w:rPr>
                <w:u w:val="single"/>
              </w:rPr>
            </w:pPr>
            <w:r w:rsidRPr="00E65FD0">
              <w:rPr>
                <w:u w:val="single"/>
              </w:rPr>
              <w:t>24-Hour</w:t>
            </w:r>
          </w:p>
        </w:tc>
        <w:tc>
          <w:tcPr>
            <w:tcW w:w="1233" w:type="dxa"/>
            <w:vAlign w:val="bottom"/>
          </w:tcPr>
          <w:p w:rsidR="0039063B" w:rsidRPr="00E65FD0" w:rsidRDefault="0039063B" w:rsidP="00881C07">
            <w:pPr>
              <w:widowControl w:val="0"/>
              <w:autoSpaceDE w:val="0"/>
              <w:autoSpaceDN w:val="0"/>
              <w:adjustRightInd w:val="0"/>
              <w:ind w:left="-481" w:right="-479"/>
              <w:jc w:val="center"/>
              <w:rPr>
                <w:u w:val="single"/>
              </w:rPr>
            </w:pPr>
            <w:r w:rsidRPr="00E65FD0">
              <w:rPr>
                <w:u w:val="single"/>
              </w:rPr>
              <w:t>8-Hour</w:t>
            </w:r>
          </w:p>
        </w:tc>
        <w:tc>
          <w:tcPr>
            <w:tcW w:w="1232" w:type="dxa"/>
            <w:vAlign w:val="bottom"/>
          </w:tcPr>
          <w:p w:rsidR="0039063B" w:rsidRPr="00E65FD0" w:rsidRDefault="0039063B" w:rsidP="00881C07">
            <w:pPr>
              <w:widowControl w:val="0"/>
              <w:autoSpaceDE w:val="0"/>
              <w:autoSpaceDN w:val="0"/>
              <w:adjustRightInd w:val="0"/>
              <w:ind w:left="-481" w:right="-480"/>
              <w:jc w:val="center"/>
              <w:rPr>
                <w:u w:val="single"/>
              </w:rPr>
            </w:pPr>
            <w:r w:rsidRPr="00E65FD0">
              <w:rPr>
                <w:u w:val="single"/>
              </w:rPr>
              <w:t>3-Hour</w:t>
            </w:r>
          </w:p>
        </w:tc>
        <w:tc>
          <w:tcPr>
            <w:tcW w:w="1233" w:type="dxa"/>
            <w:vAlign w:val="bottom"/>
          </w:tcPr>
          <w:p w:rsidR="0039063B" w:rsidRPr="00E65FD0" w:rsidRDefault="0039063B" w:rsidP="00881C07">
            <w:pPr>
              <w:widowControl w:val="0"/>
              <w:autoSpaceDE w:val="0"/>
              <w:autoSpaceDN w:val="0"/>
              <w:adjustRightInd w:val="0"/>
              <w:ind w:left="-480" w:right="-423"/>
              <w:jc w:val="center"/>
              <w:rPr>
                <w:u w:val="single"/>
              </w:rPr>
            </w:pPr>
            <w:r w:rsidRPr="00E65FD0">
              <w:rPr>
                <w:u w:val="single"/>
              </w:rPr>
              <w:t>1-Hour</w:t>
            </w:r>
          </w:p>
        </w:tc>
      </w:tr>
      <w:tr w:rsidR="0039063B">
        <w:tblPrEx>
          <w:tblCellMar>
            <w:top w:w="0" w:type="dxa"/>
            <w:bottom w:w="0" w:type="dxa"/>
          </w:tblCellMar>
        </w:tblPrEx>
        <w:trPr>
          <w:trHeight w:val="420"/>
        </w:trPr>
        <w:tc>
          <w:tcPr>
            <w:tcW w:w="1311" w:type="dxa"/>
            <w:vAlign w:val="bottom"/>
          </w:tcPr>
          <w:p w:rsidR="0039063B" w:rsidRDefault="0039063B" w:rsidP="00881C07">
            <w:pPr>
              <w:widowControl w:val="0"/>
              <w:autoSpaceDE w:val="0"/>
              <w:autoSpaceDN w:val="0"/>
              <w:adjustRightInd w:val="0"/>
              <w:ind w:left="-483" w:right="-421"/>
              <w:jc w:val="center"/>
            </w:pPr>
            <w:r>
              <w:t>SO</w:t>
            </w:r>
            <w:r w:rsidRPr="00E65FD0">
              <w:rPr>
                <w:vertAlign w:val="subscript"/>
              </w:rPr>
              <w:t>2</w:t>
            </w:r>
          </w:p>
        </w:tc>
        <w:tc>
          <w:tcPr>
            <w:tcW w:w="1232" w:type="dxa"/>
            <w:vAlign w:val="bottom"/>
          </w:tcPr>
          <w:p w:rsidR="0039063B" w:rsidRDefault="0039063B" w:rsidP="00881C07">
            <w:pPr>
              <w:widowControl w:val="0"/>
              <w:autoSpaceDE w:val="0"/>
              <w:autoSpaceDN w:val="0"/>
              <w:adjustRightInd w:val="0"/>
              <w:ind w:left="-482" w:right="-421"/>
              <w:jc w:val="center"/>
            </w:pPr>
            <w:r>
              <w:t>1.0 ug/m</w:t>
            </w:r>
            <w:r w:rsidRPr="00E65FD0">
              <w:rPr>
                <w:vertAlign w:val="superscript"/>
              </w:rPr>
              <w:t>3</w:t>
            </w:r>
          </w:p>
        </w:tc>
        <w:tc>
          <w:tcPr>
            <w:tcW w:w="1232" w:type="dxa"/>
            <w:vAlign w:val="bottom"/>
          </w:tcPr>
          <w:p w:rsidR="0039063B" w:rsidRDefault="0039063B" w:rsidP="00881C07">
            <w:pPr>
              <w:widowControl w:val="0"/>
              <w:autoSpaceDE w:val="0"/>
              <w:autoSpaceDN w:val="0"/>
              <w:adjustRightInd w:val="0"/>
              <w:ind w:left="-482" w:right="-422"/>
              <w:jc w:val="center"/>
            </w:pPr>
            <w:r>
              <w:t>5 ug/m</w:t>
            </w:r>
            <w:r w:rsidRPr="00E65FD0">
              <w:rPr>
                <w:vertAlign w:val="superscript"/>
              </w:rPr>
              <w:t>3</w:t>
            </w:r>
          </w:p>
        </w:tc>
        <w:tc>
          <w:tcPr>
            <w:tcW w:w="1233" w:type="dxa"/>
            <w:vAlign w:val="bottom"/>
          </w:tcPr>
          <w:p w:rsidR="0039063B" w:rsidRDefault="0039063B" w:rsidP="00881C07">
            <w:pPr>
              <w:widowControl w:val="0"/>
              <w:autoSpaceDE w:val="0"/>
              <w:autoSpaceDN w:val="0"/>
              <w:adjustRightInd w:val="0"/>
              <w:ind w:left="-481" w:right="-479"/>
              <w:jc w:val="center"/>
            </w:pPr>
          </w:p>
        </w:tc>
        <w:tc>
          <w:tcPr>
            <w:tcW w:w="1232" w:type="dxa"/>
            <w:vAlign w:val="bottom"/>
          </w:tcPr>
          <w:p w:rsidR="0039063B" w:rsidRDefault="0039063B" w:rsidP="00881C07">
            <w:pPr>
              <w:widowControl w:val="0"/>
              <w:autoSpaceDE w:val="0"/>
              <w:autoSpaceDN w:val="0"/>
              <w:adjustRightInd w:val="0"/>
              <w:ind w:left="-481" w:right="-480"/>
              <w:jc w:val="center"/>
            </w:pPr>
            <w:r>
              <w:t>25 ug/m</w:t>
            </w:r>
            <w:r w:rsidRPr="00E65FD0">
              <w:rPr>
                <w:vertAlign w:val="superscript"/>
              </w:rPr>
              <w:t>3</w:t>
            </w:r>
          </w:p>
        </w:tc>
        <w:tc>
          <w:tcPr>
            <w:tcW w:w="1233" w:type="dxa"/>
            <w:vAlign w:val="bottom"/>
          </w:tcPr>
          <w:p w:rsidR="0039063B" w:rsidRDefault="0039063B" w:rsidP="00881C07">
            <w:pPr>
              <w:widowControl w:val="0"/>
              <w:autoSpaceDE w:val="0"/>
              <w:autoSpaceDN w:val="0"/>
              <w:adjustRightInd w:val="0"/>
              <w:ind w:left="-480" w:right="-423"/>
              <w:jc w:val="center"/>
            </w:pPr>
          </w:p>
        </w:tc>
      </w:tr>
      <w:tr w:rsidR="0039063B">
        <w:tblPrEx>
          <w:tblCellMar>
            <w:top w:w="0" w:type="dxa"/>
            <w:bottom w:w="0" w:type="dxa"/>
          </w:tblCellMar>
        </w:tblPrEx>
        <w:trPr>
          <w:trHeight w:val="420"/>
        </w:trPr>
        <w:tc>
          <w:tcPr>
            <w:tcW w:w="1311" w:type="dxa"/>
            <w:vAlign w:val="bottom"/>
          </w:tcPr>
          <w:p w:rsidR="0039063B" w:rsidRDefault="0039063B" w:rsidP="00881C07">
            <w:pPr>
              <w:widowControl w:val="0"/>
              <w:autoSpaceDE w:val="0"/>
              <w:autoSpaceDN w:val="0"/>
              <w:adjustRightInd w:val="0"/>
              <w:ind w:left="-483" w:right="-421"/>
              <w:jc w:val="center"/>
            </w:pPr>
            <w:r>
              <w:t>TSP</w:t>
            </w:r>
          </w:p>
        </w:tc>
        <w:tc>
          <w:tcPr>
            <w:tcW w:w="1232" w:type="dxa"/>
            <w:vAlign w:val="bottom"/>
          </w:tcPr>
          <w:p w:rsidR="0039063B" w:rsidRDefault="0039063B" w:rsidP="00881C07">
            <w:pPr>
              <w:widowControl w:val="0"/>
              <w:autoSpaceDE w:val="0"/>
              <w:autoSpaceDN w:val="0"/>
              <w:adjustRightInd w:val="0"/>
              <w:ind w:left="-482" w:right="-421"/>
              <w:jc w:val="center"/>
            </w:pPr>
            <w:r>
              <w:t>1.0 ug/m</w:t>
            </w:r>
            <w:r w:rsidRPr="00E65FD0">
              <w:rPr>
                <w:vertAlign w:val="superscript"/>
              </w:rPr>
              <w:t>3</w:t>
            </w:r>
          </w:p>
        </w:tc>
        <w:tc>
          <w:tcPr>
            <w:tcW w:w="1232" w:type="dxa"/>
            <w:vAlign w:val="bottom"/>
          </w:tcPr>
          <w:p w:rsidR="0039063B" w:rsidRDefault="0039063B" w:rsidP="00881C07">
            <w:pPr>
              <w:widowControl w:val="0"/>
              <w:autoSpaceDE w:val="0"/>
              <w:autoSpaceDN w:val="0"/>
              <w:adjustRightInd w:val="0"/>
              <w:ind w:left="-482" w:right="-422"/>
              <w:jc w:val="center"/>
            </w:pPr>
            <w:r>
              <w:t>5 ug/m</w:t>
            </w:r>
            <w:r w:rsidRPr="00E65FD0">
              <w:rPr>
                <w:vertAlign w:val="superscript"/>
              </w:rPr>
              <w:t>3</w:t>
            </w:r>
          </w:p>
        </w:tc>
        <w:tc>
          <w:tcPr>
            <w:tcW w:w="1233" w:type="dxa"/>
            <w:vAlign w:val="bottom"/>
          </w:tcPr>
          <w:p w:rsidR="0039063B" w:rsidRDefault="0039063B" w:rsidP="0018019F">
            <w:pPr>
              <w:widowControl w:val="0"/>
              <w:autoSpaceDE w:val="0"/>
              <w:autoSpaceDN w:val="0"/>
              <w:adjustRightInd w:val="0"/>
            </w:pPr>
          </w:p>
        </w:tc>
        <w:tc>
          <w:tcPr>
            <w:tcW w:w="1232" w:type="dxa"/>
            <w:vAlign w:val="bottom"/>
          </w:tcPr>
          <w:p w:rsidR="0039063B" w:rsidRDefault="0039063B" w:rsidP="0018019F">
            <w:pPr>
              <w:widowControl w:val="0"/>
              <w:autoSpaceDE w:val="0"/>
              <w:autoSpaceDN w:val="0"/>
              <w:adjustRightInd w:val="0"/>
            </w:pPr>
          </w:p>
        </w:tc>
        <w:tc>
          <w:tcPr>
            <w:tcW w:w="1233" w:type="dxa"/>
            <w:vAlign w:val="bottom"/>
          </w:tcPr>
          <w:p w:rsidR="0039063B" w:rsidRDefault="0039063B" w:rsidP="0018019F">
            <w:pPr>
              <w:widowControl w:val="0"/>
              <w:autoSpaceDE w:val="0"/>
              <w:autoSpaceDN w:val="0"/>
              <w:adjustRightInd w:val="0"/>
            </w:pPr>
          </w:p>
        </w:tc>
      </w:tr>
      <w:tr w:rsidR="0039063B">
        <w:tblPrEx>
          <w:tblCellMar>
            <w:top w:w="0" w:type="dxa"/>
            <w:bottom w:w="0" w:type="dxa"/>
          </w:tblCellMar>
        </w:tblPrEx>
        <w:trPr>
          <w:trHeight w:val="420"/>
        </w:trPr>
        <w:tc>
          <w:tcPr>
            <w:tcW w:w="1311" w:type="dxa"/>
            <w:vAlign w:val="bottom"/>
          </w:tcPr>
          <w:p w:rsidR="0039063B" w:rsidRDefault="0039063B" w:rsidP="00881C07">
            <w:pPr>
              <w:widowControl w:val="0"/>
              <w:autoSpaceDE w:val="0"/>
              <w:autoSpaceDN w:val="0"/>
              <w:adjustRightInd w:val="0"/>
              <w:ind w:left="-483" w:right="-421"/>
              <w:jc w:val="center"/>
            </w:pPr>
            <w:proofErr w:type="spellStart"/>
            <w:r>
              <w:t>NO</w:t>
            </w:r>
            <w:r w:rsidRPr="00E65FD0">
              <w:rPr>
                <w:vertAlign w:val="subscript"/>
              </w:rPr>
              <w:t>x</w:t>
            </w:r>
            <w:proofErr w:type="spellEnd"/>
          </w:p>
        </w:tc>
        <w:tc>
          <w:tcPr>
            <w:tcW w:w="1232" w:type="dxa"/>
            <w:vAlign w:val="bottom"/>
          </w:tcPr>
          <w:p w:rsidR="0039063B" w:rsidRDefault="0039063B" w:rsidP="00881C07">
            <w:pPr>
              <w:widowControl w:val="0"/>
              <w:autoSpaceDE w:val="0"/>
              <w:autoSpaceDN w:val="0"/>
              <w:adjustRightInd w:val="0"/>
              <w:ind w:left="-482" w:right="-421"/>
              <w:jc w:val="center"/>
            </w:pPr>
            <w:r>
              <w:t>1.0 ug/m</w:t>
            </w:r>
            <w:r w:rsidRPr="00E65FD0">
              <w:rPr>
                <w:vertAlign w:val="superscript"/>
              </w:rPr>
              <w:t>3</w:t>
            </w:r>
          </w:p>
        </w:tc>
        <w:tc>
          <w:tcPr>
            <w:tcW w:w="1232" w:type="dxa"/>
            <w:vAlign w:val="bottom"/>
          </w:tcPr>
          <w:p w:rsidR="0039063B" w:rsidRDefault="0039063B" w:rsidP="0018019F">
            <w:pPr>
              <w:widowControl w:val="0"/>
              <w:autoSpaceDE w:val="0"/>
              <w:autoSpaceDN w:val="0"/>
              <w:adjustRightInd w:val="0"/>
            </w:pPr>
          </w:p>
        </w:tc>
        <w:tc>
          <w:tcPr>
            <w:tcW w:w="1233" w:type="dxa"/>
            <w:vAlign w:val="bottom"/>
          </w:tcPr>
          <w:p w:rsidR="0039063B" w:rsidRDefault="0039063B" w:rsidP="0018019F">
            <w:pPr>
              <w:widowControl w:val="0"/>
              <w:autoSpaceDE w:val="0"/>
              <w:autoSpaceDN w:val="0"/>
              <w:adjustRightInd w:val="0"/>
            </w:pPr>
          </w:p>
        </w:tc>
        <w:tc>
          <w:tcPr>
            <w:tcW w:w="1232" w:type="dxa"/>
            <w:vAlign w:val="bottom"/>
          </w:tcPr>
          <w:p w:rsidR="0039063B" w:rsidRDefault="0039063B" w:rsidP="0018019F">
            <w:pPr>
              <w:widowControl w:val="0"/>
              <w:autoSpaceDE w:val="0"/>
              <w:autoSpaceDN w:val="0"/>
              <w:adjustRightInd w:val="0"/>
            </w:pPr>
          </w:p>
        </w:tc>
        <w:tc>
          <w:tcPr>
            <w:tcW w:w="1233" w:type="dxa"/>
            <w:vAlign w:val="bottom"/>
          </w:tcPr>
          <w:p w:rsidR="0039063B" w:rsidRDefault="0039063B" w:rsidP="0018019F">
            <w:pPr>
              <w:widowControl w:val="0"/>
              <w:autoSpaceDE w:val="0"/>
              <w:autoSpaceDN w:val="0"/>
              <w:adjustRightInd w:val="0"/>
            </w:pPr>
          </w:p>
        </w:tc>
      </w:tr>
      <w:tr w:rsidR="0039063B">
        <w:tblPrEx>
          <w:tblCellMar>
            <w:top w:w="0" w:type="dxa"/>
            <w:bottom w:w="0" w:type="dxa"/>
          </w:tblCellMar>
        </w:tblPrEx>
        <w:trPr>
          <w:trHeight w:val="420"/>
        </w:trPr>
        <w:tc>
          <w:tcPr>
            <w:tcW w:w="1311" w:type="dxa"/>
            <w:vAlign w:val="bottom"/>
          </w:tcPr>
          <w:p w:rsidR="0039063B" w:rsidRDefault="0039063B" w:rsidP="00881C07">
            <w:pPr>
              <w:widowControl w:val="0"/>
              <w:autoSpaceDE w:val="0"/>
              <w:autoSpaceDN w:val="0"/>
              <w:adjustRightInd w:val="0"/>
              <w:ind w:left="-483" w:right="-421"/>
              <w:jc w:val="center"/>
            </w:pPr>
            <w:r>
              <w:t>CO</w:t>
            </w:r>
          </w:p>
        </w:tc>
        <w:tc>
          <w:tcPr>
            <w:tcW w:w="1232" w:type="dxa"/>
            <w:vAlign w:val="bottom"/>
          </w:tcPr>
          <w:p w:rsidR="0039063B" w:rsidRDefault="0039063B" w:rsidP="00881C07">
            <w:pPr>
              <w:widowControl w:val="0"/>
              <w:autoSpaceDE w:val="0"/>
              <w:autoSpaceDN w:val="0"/>
              <w:adjustRightInd w:val="0"/>
              <w:ind w:left="-482" w:right="-421"/>
              <w:jc w:val="center"/>
            </w:pPr>
          </w:p>
        </w:tc>
        <w:tc>
          <w:tcPr>
            <w:tcW w:w="1232" w:type="dxa"/>
            <w:vAlign w:val="bottom"/>
          </w:tcPr>
          <w:p w:rsidR="0039063B" w:rsidRDefault="0039063B" w:rsidP="00881C07">
            <w:pPr>
              <w:widowControl w:val="0"/>
              <w:autoSpaceDE w:val="0"/>
              <w:autoSpaceDN w:val="0"/>
              <w:adjustRightInd w:val="0"/>
              <w:ind w:left="-482" w:right="-422"/>
              <w:jc w:val="center"/>
            </w:pPr>
          </w:p>
        </w:tc>
        <w:tc>
          <w:tcPr>
            <w:tcW w:w="1233" w:type="dxa"/>
            <w:vAlign w:val="bottom"/>
          </w:tcPr>
          <w:p w:rsidR="0039063B" w:rsidRDefault="0039063B" w:rsidP="00881C07">
            <w:pPr>
              <w:widowControl w:val="0"/>
              <w:autoSpaceDE w:val="0"/>
              <w:autoSpaceDN w:val="0"/>
              <w:adjustRightInd w:val="0"/>
              <w:ind w:left="-481" w:right="-479"/>
              <w:jc w:val="center"/>
            </w:pPr>
            <w:r>
              <w:t>0.5 ug/m</w:t>
            </w:r>
            <w:r w:rsidRPr="00E65FD0">
              <w:rPr>
                <w:vertAlign w:val="superscript"/>
              </w:rPr>
              <w:t>3</w:t>
            </w:r>
          </w:p>
        </w:tc>
        <w:tc>
          <w:tcPr>
            <w:tcW w:w="1232" w:type="dxa"/>
            <w:vAlign w:val="bottom"/>
          </w:tcPr>
          <w:p w:rsidR="0039063B" w:rsidRDefault="0039063B" w:rsidP="00881C07">
            <w:pPr>
              <w:widowControl w:val="0"/>
              <w:autoSpaceDE w:val="0"/>
              <w:autoSpaceDN w:val="0"/>
              <w:adjustRightInd w:val="0"/>
              <w:ind w:left="-481" w:right="-480"/>
              <w:jc w:val="center"/>
            </w:pPr>
          </w:p>
        </w:tc>
        <w:tc>
          <w:tcPr>
            <w:tcW w:w="1233" w:type="dxa"/>
            <w:vAlign w:val="bottom"/>
          </w:tcPr>
          <w:p w:rsidR="0039063B" w:rsidRDefault="0039063B" w:rsidP="00881C07">
            <w:pPr>
              <w:widowControl w:val="0"/>
              <w:autoSpaceDE w:val="0"/>
              <w:autoSpaceDN w:val="0"/>
              <w:adjustRightInd w:val="0"/>
              <w:ind w:left="-480" w:right="-423"/>
              <w:jc w:val="center"/>
            </w:pPr>
            <w:r>
              <w:t>2 ug/m</w:t>
            </w:r>
            <w:r w:rsidRPr="00E65FD0">
              <w:rPr>
                <w:vertAlign w:val="superscript"/>
              </w:rPr>
              <w:t>3</w:t>
            </w:r>
          </w:p>
        </w:tc>
      </w:tr>
    </w:tbl>
    <w:p w:rsidR="00E65FD0" w:rsidRDefault="00E65FD0" w:rsidP="0018019F">
      <w:pPr>
        <w:widowControl w:val="0"/>
        <w:autoSpaceDE w:val="0"/>
        <w:autoSpaceDN w:val="0"/>
        <w:adjustRightInd w:val="0"/>
        <w:ind w:left="2160" w:hanging="720"/>
      </w:pPr>
    </w:p>
    <w:p w:rsidR="0018019F" w:rsidRDefault="0018019F" w:rsidP="0018019F">
      <w:pPr>
        <w:widowControl w:val="0"/>
        <w:autoSpaceDE w:val="0"/>
        <w:autoSpaceDN w:val="0"/>
        <w:adjustRightInd w:val="0"/>
        <w:ind w:left="1440" w:hanging="720"/>
      </w:pPr>
      <w:r>
        <w:t>b)</w:t>
      </w:r>
      <w:r>
        <w:tab/>
        <w:t xml:space="preserve">The applicant shall analyze the air quality impacts resulting from trades between emission sources, including the impact of emissions which differ in their qualitative impact on health or the environment. </w:t>
      </w:r>
    </w:p>
    <w:p w:rsidR="00F17813" w:rsidRDefault="00F17813" w:rsidP="0018019F">
      <w:pPr>
        <w:widowControl w:val="0"/>
        <w:autoSpaceDE w:val="0"/>
        <w:autoSpaceDN w:val="0"/>
        <w:adjustRightInd w:val="0"/>
        <w:ind w:left="1440" w:hanging="720"/>
      </w:pPr>
    </w:p>
    <w:p w:rsidR="0018019F" w:rsidRDefault="0018019F" w:rsidP="0018019F">
      <w:pPr>
        <w:widowControl w:val="0"/>
        <w:autoSpaceDE w:val="0"/>
        <w:autoSpaceDN w:val="0"/>
        <w:adjustRightInd w:val="0"/>
        <w:ind w:left="1440" w:hanging="720"/>
      </w:pPr>
      <w:r>
        <w:t>c)</w:t>
      </w:r>
      <w:r>
        <w:tab/>
        <w:t>The analysis shall describe any other impacts on the environment which may accompany the propose</w:t>
      </w:r>
      <w:r w:rsidR="0039063B">
        <w:t>d</w:t>
      </w:r>
      <w:r>
        <w:t xml:space="preserve"> ACS. </w:t>
      </w:r>
    </w:p>
    <w:sectPr w:rsidR="0018019F" w:rsidSect="001801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019F"/>
    <w:rsid w:val="0018019F"/>
    <w:rsid w:val="0039063B"/>
    <w:rsid w:val="005B02D6"/>
    <w:rsid w:val="005C3366"/>
    <w:rsid w:val="006D4C90"/>
    <w:rsid w:val="006D506F"/>
    <w:rsid w:val="0082010B"/>
    <w:rsid w:val="00881C07"/>
    <w:rsid w:val="00E65FD0"/>
    <w:rsid w:val="00F1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906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906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cp:lastPrinted>2002-11-09T21:54:00Z</cp:lastPrinted>
  <dcterms:created xsi:type="dcterms:W3CDTF">2012-06-21T19:03:00Z</dcterms:created>
  <dcterms:modified xsi:type="dcterms:W3CDTF">2012-06-21T19:03:00Z</dcterms:modified>
</cp:coreProperties>
</file>