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9E7" w:rsidRPr="007029E7" w:rsidRDefault="007029E7" w:rsidP="007029E7"/>
    <w:p w:rsidR="008B5DA2" w:rsidRPr="007029E7" w:rsidRDefault="008B5DA2" w:rsidP="007029E7">
      <w:pPr>
        <w:rPr>
          <w:b/>
        </w:rPr>
      </w:pPr>
      <w:r w:rsidRPr="007029E7">
        <w:rPr>
          <w:b/>
        </w:rPr>
        <w:t>Section 201.520  Modification or Change in Status of an Emission Unit Covered by a PBR</w:t>
      </w:r>
    </w:p>
    <w:p w:rsidR="008B5DA2" w:rsidRPr="007029E7" w:rsidRDefault="008B5DA2" w:rsidP="007029E7"/>
    <w:p w:rsidR="008B5DA2" w:rsidRPr="007029E7" w:rsidRDefault="008B5DA2" w:rsidP="007029E7">
      <w:pPr>
        <w:ind w:left="1440" w:hanging="720"/>
      </w:pPr>
      <w:r w:rsidRPr="007029E7">
        <w:t>a)</w:t>
      </w:r>
      <w:r w:rsidRPr="007029E7">
        <w:tab/>
        <w:t xml:space="preserve">If the owner or operator  proposes to modify an emission unit covered by a PBR, the owner or operator of the source must submit a new Notification for a PBR or obtain a construction permit for </w:t>
      </w:r>
      <w:r w:rsidR="001B38A5">
        <w:t xml:space="preserve">the </w:t>
      </w:r>
      <w:r w:rsidRPr="007029E7">
        <w:t>modification pursuant to this Part and the Act, as applicable.</w:t>
      </w:r>
    </w:p>
    <w:p w:rsidR="008B5DA2" w:rsidRPr="007029E7" w:rsidRDefault="008B5DA2" w:rsidP="007029E7"/>
    <w:p w:rsidR="008B5DA2" w:rsidRPr="007029E7" w:rsidRDefault="008B5DA2" w:rsidP="007029E7">
      <w:pPr>
        <w:ind w:left="1440" w:hanging="720"/>
      </w:pPr>
      <w:r w:rsidRPr="007029E7">
        <w:t>b)</w:t>
      </w:r>
      <w:r w:rsidRPr="007029E7">
        <w:tab/>
        <w:t xml:space="preserve">If a proposed modification of the source at which an emission unit covered by a PBR is located will cause the source to become a major source of HAPs </w:t>
      </w:r>
      <w:r w:rsidR="001B38A5">
        <w:t>as defined in</w:t>
      </w:r>
      <w:r w:rsidRPr="007029E7">
        <w:t xml:space="preserve"> Section 39.5(2)(c)(i) of the Act, the owner or operator must submit a new Notification for a PBR for the emission unit.</w:t>
      </w:r>
    </w:p>
    <w:p w:rsidR="007029E7" w:rsidRDefault="007029E7" w:rsidP="007029E7"/>
    <w:p w:rsidR="000174EB" w:rsidRPr="007029E7" w:rsidRDefault="002E2F1F" w:rsidP="00677E3F">
      <w:pPr>
        <w:ind w:firstLine="720"/>
      </w:pPr>
      <w:r>
        <w:t>(Source:  Added at 41</w:t>
      </w:r>
      <w:r w:rsidR="007029E7">
        <w:t xml:space="preserve"> Ill. Reg. </w:t>
      </w:r>
      <w:r w:rsidR="005F316C">
        <w:t>4140</w:t>
      </w:r>
      <w:r w:rsidR="007029E7">
        <w:t xml:space="preserve">, effective </w:t>
      </w:r>
      <w:bookmarkStart w:id="0" w:name="_GoBack"/>
      <w:r w:rsidR="005F316C">
        <w:t>March 24, 2017</w:t>
      </w:r>
      <w:bookmarkEnd w:id="0"/>
      <w:r w:rsidR="007029E7">
        <w:t>)</w:t>
      </w:r>
    </w:p>
    <w:sectPr w:rsidR="000174EB" w:rsidRPr="007029E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5C9" w:rsidRDefault="003F65C9">
      <w:r>
        <w:separator/>
      </w:r>
    </w:p>
  </w:endnote>
  <w:endnote w:type="continuationSeparator" w:id="0">
    <w:p w:rsidR="003F65C9" w:rsidRDefault="003F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5C9" w:rsidRDefault="003F65C9">
      <w:r>
        <w:separator/>
      </w:r>
    </w:p>
  </w:footnote>
  <w:footnote w:type="continuationSeparator" w:id="0">
    <w:p w:rsidR="003F65C9" w:rsidRDefault="003F6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5C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2536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38A5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2F1F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5C9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316C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7E3F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9E7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5DA2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D458C-A368-4E5B-BCCC-57D193F3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8B5DA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B5DA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G Times" w:hAnsi="CG Time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2017-02-15T16:06:00Z</dcterms:created>
  <dcterms:modified xsi:type="dcterms:W3CDTF">2017-04-05T15:20:00Z</dcterms:modified>
</cp:coreProperties>
</file>