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91ADA" w14:textId="77777777" w:rsidR="00A578EB" w:rsidRDefault="00A578EB" w:rsidP="00A578EB">
      <w:pPr>
        <w:widowControl w:val="0"/>
        <w:autoSpaceDE w:val="0"/>
        <w:autoSpaceDN w:val="0"/>
        <w:adjustRightInd w:val="0"/>
      </w:pPr>
    </w:p>
    <w:p w14:paraId="7FD7E858" w14:textId="77777777" w:rsidR="00A578EB" w:rsidRDefault="00A578EB" w:rsidP="00A578EB">
      <w:pPr>
        <w:widowControl w:val="0"/>
        <w:autoSpaceDE w:val="0"/>
        <w:autoSpaceDN w:val="0"/>
        <w:adjustRightInd w:val="0"/>
      </w:pPr>
      <w:r>
        <w:rPr>
          <w:b/>
          <w:bCs/>
        </w:rPr>
        <w:t>Section 201.402  Alternative Monitoring</w:t>
      </w:r>
      <w:r>
        <w:t xml:space="preserve"> </w:t>
      </w:r>
    </w:p>
    <w:p w14:paraId="18F97F4B" w14:textId="77777777" w:rsidR="00A578EB" w:rsidRDefault="00A578EB" w:rsidP="00A578EB">
      <w:pPr>
        <w:widowControl w:val="0"/>
        <w:autoSpaceDE w:val="0"/>
        <w:autoSpaceDN w:val="0"/>
        <w:adjustRightInd w:val="0"/>
      </w:pPr>
    </w:p>
    <w:p w14:paraId="36951585" w14:textId="77777777" w:rsidR="00A578EB" w:rsidRDefault="00A578EB" w:rsidP="00A578EB">
      <w:pPr>
        <w:widowControl w:val="0"/>
        <w:autoSpaceDE w:val="0"/>
        <w:autoSpaceDN w:val="0"/>
        <w:adjustRightInd w:val="0"/>
      </w:pPr>
      <w:r>
        <w:t xml:space="preserve">Alternative monitoring requirements for sources subject to Section 201.401(a) shall be prescribed by permit upon a demonstration by the owner or operator that continuous monitoring is technically unreasonable or infeasible due to physical plant limitations or would impose an extreme economic burden.  It shall be demonstrated that the installation, location  or operation of a continuous monitoring system or device: </w:t>
      </w:r>
    </w:p>
    <w:p w14:paraId="10676EC7" w14:textId="77777777" w:rsidR="004465DA" w:rsidRDefault="004465DA" w:rsidP="00056697">
      <w:pPr>
        <w:widowControl w:val="0"/>
        <w:autoSpaceDE w:val="0"/>
        <w:autoSpaceDN w:val="0"/>
        <w:adjustRightInd w:val="0"/>
      </w:pPr>
    </w:p>
    <w:p w14:paraId="6B118B80" w14:textId="77777777" w:rsidR="00A578EB" w:rsidRDefault="00A578EB" w:rsidP="00A578EB">
      <w:pPr>
        <w:widowControl w:val="0"/>
        <w:autoSpaceDE w:val="0"/>
        <w:autoSpaceDN w:val="0"/>
        <w:adjustRightInd w:val="0"/>
        <w:ind w:left="1440" w:hanging="720"/>
      </w:pPr>
      <w:r>
        <w:t>a)</w:t>
      </w:r>
      <w:r>
        <w:tab/>
        <w:t xml:space="preserve">Would not provide accurate determinations of nitrogen dioxide, sulfur dioxide, carbon dioxide, percent oxygen, or opacity; or </w:t>
      </w:r>
    </w:p>
    <w:p w14:paraId="1B21AB15" w14:textId="77777777" w:rsidR="004465DA" w:rsidRDefault="004465DA" w:rsidP="00056697">
      <w:pPr>
        <w:widowControl w:val="0"/>
        <w:autoSpaceDE w:val="0"/>
        <w:autoSpaceDN w:val="0"/>
        <w:adjustRightInd w:val="0"/>
      </w:pPr>
    </w:p>
    <w:p w14:paraId="75AD0896" w14:textId="77777777" w:rsidR="00A578EB" w:rsidRDefault="00A578EB" w:rsidP="00A578EB">
      <w:pPr>
        <w:widowControl w:val="0"/>
        <w:autoSpaceDE w:val="0"/>
        <w:autoSpaceDN w:val="0"/>
        <w:adjustRightInd w:val="0"/>
        <w:ind w:left="1440" w:hanging="720"/>
      </w:pPr>
      <w:r>
        <w:t>b)</w:t>
      </w:r>
      <w:r>
        <w:tab/>
        <w:t xml:space="preserve">Cannot be installed due to the facility's physical constraints such as size, space or strength of materials, or due to safety considerations; or </w:t>
      </w:r>
    </w:p>
    <w:p w14:paraId="0A2F5908" w14:textId="77777777" w:rsidR="004465DA" w:rsidRDefault="004465DA" w:rsidP="00056697">
      <w:pPr>
        <w:widowControl w:val="0"/>
        <w:autoSpaceDE w:val="0"/>
        <w:autoSpaceDN w:val="0"/>
        <w:adjustRightInd w:val="0"/>
      </w:pPr>
    </w:p>
    <w:p w14:paraId="5577492B" w14:textId="77777777" w:rsidR="00A578EB" w:rsidRDefault="00A578EB" w:rsidP="00A578EB">
      <w:pPr>
        <w:widowControl w:val="0"/>
        <w:autoSpaceDE w:val="0"/>
        <w:autoSpaceDN w:val="0"/>
        <w:adjustRightInd w:val="0"/>
        <w:ind w:left="1440" w:hanging="720"/>
      </w:pPr>
      <w:r>
        <w:t>c)</w:t>
      </w:r>
      <w:r>
        <w:tab/>
        <w:t xml:space="preserve">Would impose an extreme economic burden in proportion to the significance of the monitoring information which would be provided, in that the cost of monitoring would exceed the norm for similar sources and those costs would have a significant adverse effect on the profitability of the operations. </w:t>
      </w:r>
    </w:p>
    <w:p w14:paraId="5C3ED87A" w14:textId="77777777" w:rsidR="00A578EB" w:rsidRDefault="00A578EB" w:rsidP="00056697">
      <w:pPr>
        <w:widowControl w:val="0"/>
        <w:autoSpaceDE w:val="0"/>
        <w:autoSpaceDN w:val="0"/>
        <w:adjustRightInd w:val="0"/>
      </w:pPr>
    </w:p>
    <w:p w14:paraId="7203A2B3" w14:textId="77777777" w:rsidR="00A578EB" w:rsidRDefault="00A578EB" w:rsidP="00A578EB">
      <w:pPr>
        <w:widowControl w:val="0"/>
        <w:autoSpaceDE w:val="0"/>
        <w:autoSpaceDN w:val="0"/>
        <w:adjustRightInd w:val="0"/>
        <w:ind w:left="1440" w:hanging="720"/>
      </w:pPr>
      <w:r>
        <w:t xml:space="preserve">(Source:  Added at 13 Ill. Reg. 2066, effective February 3, 1989) </w:t>
      </w:r>
    </w:p>
    <w:sectPr w:rsidR="00A578EB" w:rsidSect="00A578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578EB"/>
    <w:rsid w:val="00056697"/>
    <w:rsid w:val="004465DA"/>
    <w:rsid w:val="00542DA1"/>
    <w:rsid w:val="005C3366"/>
    <w:rsid w:val="00A578EB"/>
    <w:rsid w:val="00CD2DA1"/>
    <w:rsid w:val="00F31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6B0399"/>
  <w15:docId w15:val="{2CC0F9A0-1774-463F-A31F-F91F6BF1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Shipley, Melissa A.</cp:lastModifiedBy>
  <cp:revision>4</cp:revision>
  <dcterms:created xsi:type="dcterms:W3CDTF">2012-06-21T19:02:00Z</dcterms:created>
  <dcterms:modified xsi:type="dcterms:W3CDTF">2025-05-12T14:19:00Z</dcterms:modified>
</cp:coreProperties>
</file>