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77" w:rsidRDefault="008B4D77" w:rsidP="008B4D77">
      <w:pPr>
        <w:widowControl w:val="0"/>
        <w:autoSpaceDE w:val="0"/>
        <w:autoSpaceDN w:val="0"/>
        <w:adjustRightInd w:val="0"/>
      </w:pPr>
    </w:p>
    <w:p w:rsidR="008B4D77" w:rsidRDefault="008B4D77" w:rsidP="008B4D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201.104  Incorporations</w:t>
      </w:r>
      <w:proofErr w:type="gramEnd"/>
      <w:r>
        <w:rPr>
          <w:b/>
          <w:bCs/>
        </w:rPr>
        <w:t xml:space="preserve"> by Reference</w:t>
      </w:r>
      <w:r>
        <w:t xml:space="preserve"> </w:t>
      </w:r>
    </w:p>
    <w:p w:rsidR="008B4D77" w:rsidRDefault="008B4D77" w:rsidP="008B4D77">
      <w:pPr>
        <w:widowControl w:val="0"/>
        <w:autoSpaceDE w:val="0"/>
        <w:autoSpaceDN w:val="0"/>
        <w:adjustRightInd w:val="0"/>
      </w:pPr>
    </w:p>
    <w:p w:rsidR="008B4D77" w:rsidRDefault="008B4D77" w:rsidP="008B4D77">
      <w:pPr>
        <w:widowControl w:val="0"/>
        <w:autoSpaceDE w:val="0"/>
        <w:autoSpaceDN w:val="0"/>
        <w:adjustRightInd w:val="0"/>
      </w:pPr>
      <w:r>
        <w:t>The following materials are incorporated by reference</w:t>
      </w:r>
      <w:r w:rsidR="00590F51">
        <w:t>.  These incorporations by reference do not include any later amendments or editions</w:t>
      </w:r>
      <w:r>
        <w:t xml:space="preserve">: </w:t>
      </w:r>
    </w:p>
    <w:p w:rsidR="00D96A91" w:rsidRDefault="00D96A91" w:rsidP="008B4D77">
      <w:pPr>
        <w:widowControl w:val="0"/>
        <w:autoSpaceDE w:val="0"/>
        <w:autoSpaceDN w:val="0"/>
        <w:adjustRightInd w:val="0"/>
      </w:pPr>
    </w:p>
    <w:p w:rsidR="008B4D77" w:rsidRDefault="008B4D77" w:rsidP="008B4D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Standard Industrial Classification Manual (1972), Superintendent of Documents, U.S. Government Printing Office, Washington</w:t>
      </w:r>
      <w:r w:rsidR="00BD407A">
        <w:t xml:space="preserve"> DC</w:t>
      </w:r>
      <w:r>
        <w:t xml:space="preserve"> 20402. </w:t>
      </w:r>
    </w:p>
    <w:p w:rsidR="00D96A91" w:rsidRDefault="00D96A91" w:rsidP="008B4D77">
      <w:pPr>
        <w:widowControl w:val="0"/>
        <w:autoSpaceDE w:val="0"/>
        <w:autoSpaceDN w:val="0"/>
        <w:adjustRightInd w:val="0"/>
        <w:ind w:left="1440" w:hanging="720"/>
      </w:pPr>
    </w:p>
    <w:p w:rsidR="008B4D77" w:rsidRDefault="008B4D77" w:rsidP="008B4D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ASAE Standard 248.2, Section 9, Basis for Stating Drying Capacity of Batch and Continuous-Flow Grain Dryers, American Society of Agricultural Engineers, 2950 Niles Road, St. Joseph, MI 49085. </w:t>
      </w:r>
    </w:p>
    <w:p w:rsidR="00B16891" w:rsidRDefault="00B16891" w:rsidP="008B4D77">
      <w:pPr>
        <w:widowControl w:val="0"/>
        <w:autoSpaceDE w:val="0"/>
        <w:autoSpaceDN w:val="0"/>
        <w:adjustRightInd w:val="0"/>
        <w:ind w:left="1440" w:hanging="720"/>
      </w:pP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B16891">
        <w:rPr>
          <w:rFonts w:eastAsia="Calibri"/>
          <w:bCs/>
        </w:rPr>
        <w:t>c)</w:t>
      </w:r>
      <w:r>
        <w:rPr>
          <w:rFonts w:eastAsia="Calibri"/>
          <w:bCs/>
        </w:rPr>
        <w:tab/>
      </w:r>
      <w:r w:rsidRPr="00B16891">
        <w:rPr>
          <w:rFonts w:eastAsia="Calibri"/>
          <w:bCs/>
        </w:rPr>
        <w:t>Prevention of Significant Deterioration of Air Quality, 40 CFR 52.21</w:t>
      </w:r>
      <w:r w:rsidR="00BD407A">
        <w:rPr>
          <w:rFonts w:eastAsia="Calibri"/>
          <w:bCs/>
        </w:rPr>
        <w:t xml:space="preserve"> </w:t>
      </w:r>
      <w:r w:rsidRPr="00B16891">
        <w:rPr>
          <w:rFonts w:eastAsia="Calibri"/>
          <w:bCs/>
        </w:rPr>
        <w:t>(2015).</w:t>
      </w: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left="1440" w:hanging="720"/>
        <w:textAlignment w:val="baseline"/>
      </w:pP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firstLine="720"/>
        <w:textAlignment w:val="baseline"/>
      </w:pPr>
      <w:r w:rsidRPr="00B16891">
        <w:rPr>
          <w:rFonts w:eastAsia="Calibri"/>
        </w:rPr>
        <w:t>d)</w:t>
      </w:r>
      <w:r>
        <w:rPr>
          <w:rFonts w:eastAsia="Calibri"/>
        </w:rPr>
        <w:tab/>
      </w:r>
      <w:r w:rsidRPr="00B16891">
        <w:rPr>
          <w:rFonts w:eastAsia="Calibri"/>
        </w:rPr>
        <w:t>Standards of Performance for New Stationary Sources, 40 CFR 60:</w:t>
      </w:r>
    </w:p>
    <w:p w:rsidR="00B16891" w:rsidRPr="00C22704" w:rsidRDefault="00B16891" w:rsidP="00B16891">
      <w:p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rFonts w:eastAsia="Calibri"/>
        </w:rPr>
      </w:pP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left="720" w:firstLine="720"/>
        <w:textAlignment w:val="baseline"/>
      </w:pPr>
      <w:r w:rsidRPr="00B16891">
        <w:rPr>
          <w:rFonts w:eastAsia="Calibri"/>
        </w:rPr>
        <w:t>1)</w:t>
      </w:r>
      <w:r>
        <w:rPr>
          <w:rFonts w:eastAsia="Calibri"/>
        </w:rPr>
        <w:tab/>
      </w:r>
      <w:r w:rsidRPr="00B16891">
        <w:rPr>
          <w:rFonts w:eastAsia="Calibri"/>
        </w:rPr>
        <w:t xml:space="preserve">Subpart </w:t>
      </w:r>
      <w:proofErr w:type="gramStart"/>
      <w:r w:rsidRPr="00B16891">
        <w:rPr>
          <w:rFonts w:eastAsia="Calibri"/>
        </w:rPr>
        <w:t>A</w:t>
      </w:r>
      <w:proofErr w:type="gramEnd"/>
      <w:r w:rsidRPr="00B16891">
        <w:rPr>
          <w:rFonts w:eastAsia="Calibri"/>
        </w:rPr>
        <w:t xml:space="preserve"> – General Provisions (2015);</w:t>
      </w: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left="2160"/>
        <w:textAlignment w:val="baseline"/>
      </w:pP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u w:val="single"/>
        </w:rPr>
      </w:pPr>
      <w:r w:rsidRPr="00B16891">
        <w:t>2)</w:t>
      </w:r>
      <w:r>
        <w:tab/>
      </w:r>
      <w:r w:rsidRPr="00B16891">
        <w:t>Standards of Performance for Small Industrial</w:t>
      </w:r>
      <w:r w:rsidR="00BD407A">
        <w:t>-</w:t>
      </w:r>
      <w:r w:rsidRPr="00B16891">
        <w:t xml:space="preserve">Commercial-Institutional Steam Generating Units, Subpart Dc (2015); </w:t>
      </w:r>
    </w:p>
    <w:p w:rsidR="00B16891" w:rsidRPr="00C22704" w:rsidRDefault="00B16891" w:rsidP="00B16891">
      <w:pPr>
        <w:overflowPunct w:val="0"/>
        <w:autoSpaceDE w:val="0"/>
        <w:autoSpaceDN w:val="0"/>
        <w:adjustRightInd w:val="0"/>
        <w:textAlignment w:val="baseline"/>
      </w:pP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B16891">
        <w:t>3)</w:t>
      </w:r>
      <w:r>
        <w:tab/>
      </w:r>
      <w:r w:rsidRPr="00B16891">
        <w:t>Appendix A-4, Reference Method 10 – Determination of Carbon Monoxide Emissions from Stationary Sources (2015); and</w:t>
      </w: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left="2160"/>
        <w:textAlignment w:val="baseline"/>
      </w:pPr>
    </w:p>
    <w:p w:rsidR="00B16891" w:rsidRPr="007751C4" w:rsidRDefault="00B16891" w:rsidP="00B16891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B16891">
        <w:t>4)</w:t>
      </w:r>
      <w:r>
        <w:tab/>
      </w:r>
      <w:hyperlink r:id="rId4" w:history="1">
        <w:r w:rsidRPr="007751C4">
          <w:rPr>
            <w:shd w:val="clear" w:color="auto" w:fill="FFFFFF"/>
          </w:rPr>
          <w:t xml:space="preserve">Subpart </w:t>
        </w:r>
        <w:proofErr w:type="gramStart"/>
        <w:r w:rsidRPr="007751C4">
          <w:rPr>
            <w:shd w:val="clear" w:color="auto" w:fill="FFFFFF"/>
          </w:rPr>
          <w:t>Ja</w:t>
        </w:r>
        <w:proofErr w:type="gramEnd"/>
        <w:r w:rsidRPr="007751C4">
          <w:rPr>
            <w:shd w:val="clear" w:color="auto" w:fill="FFFFFF"/>
          </w:rPr>
          <w:t xml:space="preserve"> – Standards of Performance for Petroleum Refineries for Which Construction, Reconstruction, or Modification Commenced After Ma</w:t>
        </w:r>
        <w:r w:rsidR="007751C4" w:rsidRPr="007751C4">
          <w:rPr>
            <w:shd w:val="clear" w:color="auto" w:fill="FFFFFF"/>
          </w:rPr>
          <w:t>y</w:t>
        </w:r>
        <w:r w:rsidRPr="007751C4">
          <w:rPr>
            <w:shd w:val="clear" w:color="auto" w:fill="FFFFFF"/>
          </w:rPr>
          <w:t xml:space="preserve"> 14, 2007</w:t>
        </w:r>
      </w:hyperlink>
      <w:r w:rsidRPr="007751C4">
        <w:t xml:space="preserve"> (2015).</w:t>
      </w:r>
    </w:p>
    <w:p w:rsidR="00B16891" w:rsidRPr="00C22704" w:rsidRDefault="00B16891" w:rsidP="00B16891">
      <w:pPr>
        <w:overflowPunct w:val="0"/>
        <w:autoSpaceDE w:val="0"/>
        <w:autoSpaceDN w:val="0"/>
        <w:adjustRightInd w:val="0"/>
        <w:ind w:left="1440" w:hanging="720"/>
        <w:textAlignment w:val="baseline"/>
      </w:pP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B16891">
        <w:t>e)</w:t>
      </w:r>
      <w:r>
        <w:tab/>
      </w:r>
      <w:r w:rsidRPr="00B16891">
        <w:t>National Emission Standards for Hazardous Air Pollutants for Source Categories</w:t>
      </w:r>
      <w:r w:rsidR="00BD407A">
        <w:t>,</w:t>
      </w:r>
      <w:r w:rsidRPr="00B16891">
        <w:t xml:space="preserve"> 40 CFR 63:</w:t>
      </w:r>
    </w:p>
    <w:p w:rsidR="00B16891" w:rsidRPr="00C22704" w:rsidRDefault="00B16891" w:rsidP="00B16891">
      <w:pPr>
        <w:overflowPunct w:val="0"/>
        <w:autoSpaceDE w:val="0"/>
        <w:autoSpaceDN w:val="0"/>
        <w:adjustRightInd w:val="0"/>
        <w:ind w:left="1440"/>
        <w:textAlignment w:val="baseline"/>
      </w:pP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left="720" w:firstLine="720"/>
        <w:textAlignment w:val="baseline"/>
      </w:pPr>
      <w:r w:rsidRPr="00B16891">
        <w:t>1)</w:t>
      </w:r>
      <w:r>
        <w:tab/>
      </w:r>
      <w:r w:rsidRPr="00B16891">
        <w:t xml:space="preserve">Subpart </w:t>
      </w:r>
      <w:proofErr w:type="gramStart"/>
      <w:r w:rsidRPr="00B16891">
        <w:t>A</w:t>
      </w:r>
      <w:proofErr w:type="gramEnd"/>
      <w:r w:rsidRPr="00B16891">
        <w:t xml:space="preserve"> – General Provisions (2015);</w:t>
      </w:r>
    </w:p>
    <w:p w:rsidR="00B16891" w:rsidRPr="00C22704" w:rsidRDefault="00B16891" w:rsidP="00B16891">
      <w:pPr>
        <w:overflowPunct w:val="0"/>
        <w:autoSpaceDE w:val="0"/>
        <w:autoSpaceDN w:val="0"/>
        <w:adjustRightInd w:val="0"/>
        <w:ind w:left="720"/>
        <w:contextualSpacing/>
        <w:textAlignment w:val="baseline"/>
      </w:pPr>
    </w:p>
    <w:p w:rsidR="00B16891" w:rsidRPr="00B16891" w:rsidRDefault="00B16891" w:rsidP="00B16891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B16891">
        <w:t>2)</w:t>
      </w:r>
      <w:r>
        <w:tab/>
      </w:r>
      <w:r w:rsidRPr="00B16891">
        <w:t xml:space="preserve">Subpart DDDDD – National Emission Standards for Hazardous Air Pollutants </w:t>
      </w:r>
      <w:r w:rsidR="00BD407A">
        <w:t>f</w:t>
      </w:r>
      <w:r w:rsidRPr="00B16891">
        <w:t>or Major Sources: Industrial, Commercial, and Institutional Boilers and Process Heaters (2015); and</w:t>
      </w:r>
    </w:p>
    <w:p w:rsidR="00B16891" w:rsidRPr="00C22704" w:rsidRDefault="00B16891" w:rsidP="00B16891">
      <w:pPr>
        <w:overflowPunct w:val="0"/>
        <w:autoSpaceDE w:val="0"/>
        <w:autoSpaceDN w:val="0"/>
        <w:adjustRightInd w:val="0"/>
        <w:ind w:left="2160" w:hanging="720"/>
        <w:textAlignment w:val="baseline"/>
      </w:pPr>
    </w:p>
    <w:p w:rsidR="00B16891" w:rsidRDefault="00B16891" w:rsidP="00BD407A">
      <w:pPr>
        <w:widowControl w:val="0"/>
        <w:autoSpaceDE w:val="0"/>
        <w:autoSpaceDN w:val="0"/>
        <w:adjustRightInd w:val="0"/>
        <w:ind w:left="2160" w:hanging="720"/>
      </w:pPr>
      <w:r w:rsidRPr="00BA4B8B">
        <w:t>3)</w:t>
      </w:r>
      <w:r>
        <w:tab/>
      </w:r>
      <w:r w:rsidRPr="00BA4B8B">
        <w:t>Subpart JJJJJJ – National Emission Standards for Hazardous Air Pollutants for Industrial, Commercial, and Institutional Boilers Area Sources (2015).</w:t>
      </w:r>
    </w:p>
    <w:p w:rsidR="00B16891" w:rsidRDefault="00B16891" w:rsidP="008B4D77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B16891" w:rsidRDefault="000924C4" w:rsidP="008B4D77">
      <w:pPr>
        <w:widowControl w:val="0"/>
        <w:autoSpaceDE w:val="0"/>
        <w:autoSpaceDN w:val="0"/>
        <w:adjustRightInd w:val="0"/>
        <w:ind w:left="1440" w:hanging="720"/>
      </w:pPr>
      <w:r>
        <w:t>(Source:  Amended at 41</w:t>
      </w:r>
      <w:r w:rsidR="00B16891">
        <w:t xml:space="preserve"> Ill. Reg. </w:t>
      </w:r>
      <w:r w:rsidR="00B714E0">
        <w:t>4140</w:t>
      </w:r>
      <w:r w:rsidR="00B16891">
        <w:t xml:space="preserve">, effective </w:t>
      </w:r>
      <w:r w:rsidR="00B714E0">
        <w:t>March 24, 2017</w:t>
      </w:r>
      <w:r w:rsidR="00B16891">
        <w:t>)</w:t>
      </w:r>
    </w:p>
    <w:sectPr w:rsidR="00B16891" w:rsidSect="008B4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D77"/>
    <w:rsid w:val="000924C4"/>
    <w:rsid w:val="00590F51"/>
    <w:rsid w:val="005C3366"/>
    <w:rsid w:val="007751C4"/>
    <w:rsid w:val="007A440E"/>
    <w:rsid w:val="008B4D77"/>
    <w:rsid w:val="009639A0"/>
    <w:rsid w:val="009A403B"/>
    <w:rsid w:val="00A1077A"/>
    <w:rsid w:val="00B16891"/>
    <w:rsid w:val="00B714E0"/>
    <w:rsid w:val="00BD407A"/>
    <w:rsid w:val="00C22704"/>
    <w:rsid w:val="00D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CA8CDD-DB74-4E69-9196-74FD411D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fr.gov/cgi-bin/retrieveECFR?gp=&amp;SID=3af26ba717d022e885a8ae78365993c1&amp;mc=true&amp;n=sp40.7.60.j_0a&amp;r=SUBPART&amp;ty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Marines Debra L.</cp:lastModifiedBy>
  <cp:revision>5</cp:revision>
  <dcterms:created xsi:type="dcterms:W3CDTF">2017-02-15T16:06:00Z</dcterms:created>
  <dcterms:modified xsi:type="dcterms:W3CDTF">2018-03-20T18:51:00Z</dcterms:modified>
</cp:coreProperties>
</file>