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4D" w:rsidRDefault="00DA104D" w:rsidP="00DA104D">
      <w:pPr>
        <w:widowControl w:val="0"/>
        <w:autoSpaceDE w:val="0"/>
        <w:autoSpaceDN w:val="0"/>
        <w:adjustRightInd w:val="0"/>
      </w:pPr>
    </w:p>
    <w:p w:rsidR="00DA104D" w:rsidRDefault="00DA104D" w:rsidP="00DA10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186.135  </w:t>
      </w:r>
      <w:r w:rsidR="008D07A6">
        <w:rPr>
          <w:b/>
          <w:bCs/>
        </w:rPr>
        <w:t>TNI Standard</w:t>
      </w:r>
      <w:r>
        <w:t xml:space="preserve"> </w:t>
      </w:r>
    </w:p>
    <w:p w:rsidR="00DA104D" w:rsidRDefault="00DA104D" w:rsidP="00DA104D">
      <w:pPr>
        <w:widowControl w:val="0"/>
        <w:autoSpaceDE w:val="0"/>
        <w:autoSpaceDN w:val="0"/>
        <w:adjustRightInd w:val="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</w:pPr>
      <w:r w:rsidRPr="008D07A6">
        <w:t xml:space="preserve">All accredited laboratories or any laboratory seeking initial or renewal accreditation shall comply with the following portions of the TNI Standard: 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440" w:hanging="720"/>
      </w:pPr>
      <w:r w:rsidRPr="008D07A6">
        <w:t>a)</w:t>
      </w:r>
      <w:r>
        <w:tab/>
      </w:r>
      <w:r w:rsidRPr="008D07A6">
        <w:t>Volume 1: Management and Technical Requirements for Laboratories Performing Environmental Analysis: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800"/>
        <w:contextualSpacing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  <w:r w:rsidRPr="008D07A6">
        <w:t>1)</w:t>
      </w:r>
      <w:r>
        <w:tab/>
      </w:r>
      <w:r w:rsidRPr="008D07A6">
        <w:t>Module 1: Proficiency Testing;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80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  <w:r w:rsidRPr="008D07A6">
        <w:t>2)</w:t>
      </w:r>
      <w:r>
        <w:tab/>
      </w:r>
      <w:r w:rsidRPr="008D07A6">
        <w:t>Module 2: Quality Systems General Requirements;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  <w:r w:rsidRPr="008D07A6">
        <w:t>3)</w:t>
      </w:r>
      <w:r>
        <w:tab/>
      </w:r>
      <w:r w:rsidRPr="008D07A6">
        <w:t>Module 3: Quality Systems for Asbestos Testing; and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720" w:firstLine="720"/>
      </w:pPr>
      <w:r w:rsidRPr="008D07A6">
        <w:t>4)</w:t>
      </w:r>
      <w:r>
        <w:tab/>
      </w:r>
      <w:r w:rsidRPr="008D07A6">
        <w:t>Module 4: Quality Systems for Chemical Testing.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440" w:firstLine="72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440" w:hanging="720"/>
      </w:pPr>
      <w:r w:rsidRPr="008D07A6">
        <w:t>b)</w:t>
      </w:r>
      <w:r>
        <w:tab/>
      </w:r>
      <w:r w:rsidRPr="008D07A6">
        <w:t>Volume 2: General Requirements for Accreditation Bodies Accrediting Environmental Laboratories: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1440" w:hanging="72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  <w:r w:rsidRPr="008D07A6">
        <w:t>1)</w:t>
      </w:r>
      <w:r>
        <w:tab/>
      </w:r>
      <w:r w:rsidRPr="008D07A6">
        <w:t>Module 1: General Requirements;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  <w:r w:rsidRPr="008D07A6">
        <w:t>2)</w:t>
      </w:r>
      <w:r>
        <w:tab/>
      </w:r>
      <w:r w:rsidRPr="008D07A6">
        <w:t xml:space="preserve">Module 2: Proficiency Testing; and </w:t>
      </w:r>
    </w:p>
    <w:p w:rsidR="008D07A6" w:rsidRP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</w:p>
    <w:p w:rsid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  <w:r w:rsidRPr="008D07A6">
        <w:t>3)</w:t>
      </w:r>
      <w:r>
        <w:tab/>
      </w:r>
      <w:r w:rsidRPr="008D07A6">
        <w:t>Module 3: On-Site Assessment.</w:t>
      </w:r>
    </w:p>
    <w:p w:rsidR="008D07A6" w:rsidRDefault="008D07A6" w:rsidP="008D07A6">
      <w:pPr>
        <w:widowControl w:val="0"/>
        <w:autoSpaceDE w:val="0"/>
        <w:autoSpaceDN w:val="0"/>
        <w:adjustRightInd w:val="0"/>
        <w:ind w:left="2160" w:hanging="720"/>
      </w:pPr>
    </w:p>
    <w:p w:rsidR="00DA104D" w:rsidRDefault="008D07A6" w:rsidP="008D07A6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Old Section r</w:t>
      </w:r>
      <w:r w:rsidRPr="00D55B37">
        <w:t xml:space="preserve">epealed at </w:t>
      </w:r>
      <w:r>
        <w:t xml:space="preserve">26 </w:t>
      </w:r>
      <w:r w:rsidRPr="00D55B37">
        <w:t xml:space="preserve">Ill. Reg. </w:t>
      </w:r>
      <w:r>
        <w:t>12167</w:t>
      </w:r>
      <w:r w:rsidR="00C84B30">
        <w:t>, effective July 29, 2002;</w:t>
      </w:r>
      <w:r>
        <w:t xml:space="preserve"> new Section added at 38 </w:t>
      </w:r>
      <w:r w:rsidRPr="00D55B37">
        <w:t xml:space="preserve">Ill. Reg. </w:t>
      </w:r>
      <w:r w:rsidR="000D2A2C">
        <w:t>18627</w:t>
      </w:r>
      <w:r w:rsidRPr="00D55B37">
        <w:t xml:space="preserve">, effective </w:t>
      </w:r>
      <w:bookmarkStart w:id="0" w:name="_GoBack"/>
      <w:r w:rsidR="000D2A2C">
        <w:t>September 1, 2014</w:t>
      </w:r>
      <w:bookmarkEnd w:id="0"/>
      <w:r w:rsidRPr="00D55B37">
        <w:t>)</w:t>
      </w:r>
      <w:r w:rsidR="00DA104D">
        <w:t xml:space="preserve"> </w:t>
      </w:r>
    </w:p>
    <w:sectPr w:rsidR="00DA104D" w:rsidSect="00DA10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04D"/>
    <w:rsid w:val="000D2A2C"/>
    <w:rsid w:val="005C3366"/>
    <w:rsid w:val="0064043D"/>
    <w:rsid w:val="007969D7"/>
    <w:rsid w:val="008D07A6"/>
    <w:rsid w:val="00BE5AC9"/>
    <w:rsid w:val="00C84B30"/>
    <w:rsid w:val="00CC4585"/>
    <w:rsid w:val="00D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70AEF4-9CD1-4779-ACF9-36134499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King, Melissa A.</cp:lastModifiedBy>
  <cp:revision>3</cp:revision>
  <dcterms:created xsi:type="dcterms:W3CDTF">2014-09-02T19:57:00Z</dcterms:created>
  <dcterms:modified xsi:type="dcterms:W3CDTF">2014-09-04T21:05:00Z</dcterms:modified>
</cp:coreProperties>
</file>