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D8" w:rsidRDefault="008B59D8" w:rsidP="008B59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59D8" w:rsidRDefault="008B59D8" w:rsidP="008B59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184.300  Validity of License</w:t>
      </w:r>
      <w:r>
        <w:t xml:space="preserve"> </w:t>
      </w:r>
    </w:p>
    <w:p w:rsidR="008B59D8" w:rsidRDefault="008B59D8" w:rsidP="008B59D8">
      <w:pPr>
        <w:widowControl w:val="0"/>
        <w:autoSpaceDE w:val="0"/>
        <w:autoSpaceDN w:val="0"/>
        <w:adjustRightInd w:val="0"/>
      </w:pPr>
    </w:p>
    <w:p w:rsidR="008B59D8" w:rsidRDefault="008B59D8" w:rsidP="008B59D8">
      <w:pPr>
        <w:widowControl w:val="0"/>
        <w:autoSpaceDE w:val="0"/>
        <w:autoSpaceDN w:val="0"/>
        <w:adjustRightInd w:val="0"/>
      </w:pPr>
      <w:r>
        <w:t xml:space="preserve">Any license or renewal license issued under this Part shall be valid for a period of 2 years, with the expiration date being 2 years from the day the license was issued, except as specified in Subsection 184.301(c) of this Subpart. </w:t>
      </w:r>
    </w:p>
    <w:sectPr w:rsidR="008B59D8" w:rsidSect="008B59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9D8"/>
    <w:rsid w:val="00514D0D"/>
    <w:rsid w:val="005C3366"/>
    <w:rsid w:val="008B59D8"/>
    <w:rsid w:val="00D1492F"/>
    <w:rsid w:val="00D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