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9E" w:rsidRDefault="006C6E9E" w:rsidP="006C6E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E9E" w:rsidRDefault="006C6E9E" w:rsidP="006C6E9E">
      <w:pPr>
        <w:widowControl w:val="0"/>
        <w:autoSpaceDE w:val="0"/>
        <w:autoSpaceDN w:val="0"/>
        <w:adjustRightInd w:val="0"/>
        <w:jc w:val="center"/>
      </w:pPr>
      <w:r>
        <w:t>SUBPART B:  APPLICATIONS FOR PROVISIONAL VARIANCES</w:t>
      </w:r>
    </w:p>
    <w:sectPr w:rsidR="006C6E9E" w:rsidSect="006C6E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E9E"/>
    <w:rsid w:val="003A7DCD"/>
    <w:rsid w:val="005C3366"/>
    <w:rsid w:val="006C6E9E"/>
    <w:rsid w:val="00FA4E4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APPLICATIONS FOR PROVISIONAL VARIANCES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APPLICATIONS FOR PROVISIONAL VARIANCES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