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4DC" w:rsidRDefault="008D04DC" w:rsidP="008D04D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D04DC" w:rsidRDefault="008D04DC" w:rsidP="008D04D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166.292  Decision in Contested Case</w:t>
      </w:r>
      <w:r>
        <w:t xml:space="preserve"> </w:t>
      </w:r>
    </w:p>
    <w:p w:rsidR="008D04DC" w:rsidRDefault="008D04DC" w:rsidP="008D04DC">
      <w:pPr>
        <w:widowControl w:val="0"/>
        <w:autoSpaceDE w:val="0"/>
        <w:autoSpaceDN w:val="0"/>
        <w:adjustRightInd w:val="0"/>
      </w:pPr>
    </w:p>
    <w:p w:rsidR="008D04DC" w:rsidRDefault="008D04DC" w:rsidP="008D04D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Within ten (10) days after service of the proposal for decision, the parties may file with the Director exceptions and proposed findings of fact and may present a brief to the Director; the Director thereafter shall issue a Final Decision or Order. </w:t>
      </w:r>
    </w:p>
    <w:p w:rsidR="00BA06C8" w:rsidRDefault="00BA06C8" w:rsidP="008D04DC">
      <w:pPr>
        <w:widowControl w:val="0"/>
        <w:autoSpaceDE w:val="0"/>
        <w:autoSpaceDN w:val="0"/>
        <w:adjustRightInd w:val="0"/>
        <w:ind w:left="1440" w:hanging="720"/>
      </w:pPr>
    </w:p>
    <w:p w:rsidR="008D04DC" w:rsidRDefault="008D04DC" w:rsidP="008D04D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Director's Final Decision or Order adverse to a party in a contested case shall be in writing or state in the record; </w:t>
      </w:r>
    </w:p>
    <w:p w:rsidR="00BA06C8" w:rsidRDefault="00BA06C8" w:rsidP="008D04DC">
      <w:pPr>
        <w:widowControl w:val="0"/>
        <w:autoSpaceDE w:val="0"/>
        <w:autoSpaceDN w:val="0"/>
        <w:adjustRightInd w:val="0"/>
        <w:ind w:left="2160" w:hanging="720"/>
      </w:pPr>
    </w:p>
    <w:p w:rsidR="008D04DC" w:rsidRDefault="008D04DC" w:rsidP="008D04D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>
        <w:rPr>
          <w:i/>
          <w:iCs/>
        </w:rPr>
        <w:t>The final decision shall include findings of fact and conclusions of law, separately stated</w:t>
      </w:r>
      <w:r>
        <w:t xml:space="preserve">; </w:t>
      </w:r>
    </w:p>
    <w:p w:rsidR="00BA06C8" w:rsidRDefault="00BA06C8" w:rsidP="008D04DC">
      <w:pPr>
        <w:widowControl w:val="0"/>
        <w:autoSpaceDE w:val="0"/>
        <w:autoSpaceDN w:val="0"/>
        <w:adjustRightInd w:val="0"/>
        <w:ind w:left="2160" w:hanging="720"/>
      </w:pPr>
    </w:p>
    <w:p w:rsidR="008D04DC" w:rsidRDefault="008D04DC" w:rsidP="008D04D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>
        <w:rPr>
          <w:i/>
          <w:iCs/>
        </w:rPr>
        <w:t>Findings of fact, if set forth in statutory language, shall be accompanied by a concise and explicit statement of the underlying facts supporting the findings</w:t>
      </w:r>
      <w:r>
        <w:t xml:space="preserve">. </w:t>
      </w:r>
    </w:p>
    <w:p w:rsidR="00BA06C8" w:rsidRDefault="00BA06C8" w:rsidP="008D04DC">
      <w:pPr>
        <w:widowControl w:val="0"/>
        <w:autoSpaceDE w:val="0"/>
        <w:autoSpaceDN w:val="0"/>
        <w:adjustRightInd w:val="0"/>
        <w:ind w:left="2160" w:hanging="720"/>
      </w:pPr>
    </w:p>
    <w:p w:rsidR="008D04DC" w:rsidRDefault="008D04DC" w:rsidP="008D04DC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>
        <w:rPr>
          <w:i/>
          <w:iCs/>
        </w:rPr>
        <w:t>If, in accordance with Section 166.285, a party submitted proposed findings of fact, the decision shall include a ruling upon each proposed finding</w:t>
      </w:r>
      <w:r>
        <w:t xml:space="preserve">. </w:t>
      </w:r>
    </w:p>
    <w:p w:rsidR="00BA06C8" w:rsidRDefault="00BA06C8" w:rsidP="008D04DC">
      <w:pPr>
        <w:widowControl w:val="0"/>
        <w:autoSpaceDE w:val="0"/>
        <w:autoSpaceDN w:val="0"/>
        <w:adjustRightInd w:val="0"/>
        <w:ind w:left="1440" w:hanging="720"/>
      </w:pPr>
    </w:p>
    <w:p w:rsidR="008D04DC" w:rsidRDefault="008D04DC" w:rsidP="008D04D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>
        <w:rPr>
          <w:i/>
          <w:iCs/>
        </w:rPr>
        <w:t>Parties or their Agents appointed to receive service of process shall be notified either personally or by registered or certified mail of any decision or order.  Upon request a copy of the decision or order shall be delivered or mailed forthwith to each party or the party's attorney of record.</w:t>
      </w:r>
      <w:r>
        <w:t xml:space="preserve">  (Section </w:t>
      </w:r>
      <w:r w:rsidR="009C7F88">
        <w:t>10-50(a)</w:t>
      </w:r>
      <w:r>
        <w:t xml:space="preserve"> IAPA) </w:t>
      </w:r>
    </w:p>
    <w:sectPr w:rsidR="008D04DC" w:rsidSect="008D04D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D04DC"/>
    <w:rsid w:val="005C3366"/>
    <w:rsid w:val="007046D9"/>
    <w:rsid w:val="008D04DC"/>
    <w:rsid w:val="0095439D"/>
    <w:rsid w:val="009C7F88"/>
    <w:rsid w:val="00BA06C8"/>
    <w:rsid w:val="00EF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166</vt:lpstr>
    </vt:vector>
  </TitlesOfParts>
  <Company>State of Illinois</Company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166</dc:title>
  <dc:subject/>
  <dc:creator>Illinois General Assembly</dc:creator>
  <cp:keywords/>
  <dc:description/>
  <cp:lastModifiedBy>Roberts, John</cp:lastModifiedBy>
  <cp:revision>3</cp:revision>
  <dcterms:created xsi:type="dcterms:W3CDTF">2012-06-21T18:54:00Z</dcterms:created>
  <dcterms:modified xsi:type="dcterms:W3CDTF">2012-06-21T18:54:00Z</dcterms:modified>
</cp:coreProperties>
</file>