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C4A" w:rsidRDefault="00B06C4A" w:rsidP="00B06C4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06C4A" w:rsidRDefault="00B06C4A" w:rsidP="00B06C4A">
      <w:pPr>
        <w:widowControl w:val="0"/>
        <w:autoSpaceDE w:val="0"/>
        <w:autoSpaceDN w:val="0"/>
        <w:adjustRightInd w:val="0"/>
      </w:pPr>
      <w:r>
        <w:rPr>
          <w:b/>
          <w:bCs/>
        </w:rPr>
        <w:t>Section 164.102  Applicability</w:t>
      </w:r>
      <w:r>
        <w:t xml:space="preserve"> </w:t>
      </w:r>
    </w:p>
    <w:p w:rsidR="00B06C4A" w:rsidRDefault="00B06C4A" w:rsidP="00B06C4A">
      <w:pPr>
        <w:widowControl w:val="0"/>
        <w:autoSpaceDE w:val="0"/>
        <w:autoSpaceDN w:val="0"/>
        <w:adjustRightInd w:val="0"/>
      </w:pPr>
    </w:p>
    <w:p w:rsidR="00B06C4A" w:rsidRDefault="00B06C4A" w:rsidP="00B06C4A">
      <w:pPr>
        <w:widowControl w:val="0"/>
        <w:autoSpaceDE w:val="0"/>
        <w:autoSpaceDN w:val="0"/>
        <w:adjustRightInd w:val="0"/>
      </w:pPr>
      <w:r>
        <w:t xml:space="preserve">These procedures apply to agency hearings in informational or quasi-legislative proceedings when hearings are required by law or when the Director of the Agency determines that a public hearing shall be held. These procedures do not apply to contested cases or permit hearings for which other rules apply. </w:t>
      </w:r>
    </w:p>
    <w:sectPr w:rsidR="00B06C4A" w:rsidSect="00B06C4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06C4A"/>
    <w:rsid w:val="001075D0"/>
    <w:rsid w:val="005C3366"/>
    <w:rsid w:val="00B06C4A"/>
    <w:rsid w:val="00C279F0"/>
    <w:rsid w:val="00FA6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164</vt:lpstr>
    </vt:vector>
  </TitlesOfParts>
  <Company>State of Illinois</Company>
  <LinksUpToDate>false</LinksUpToDate>
  <CharactersWithSpaces>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164</dc:title>
  <dc:subject/>
  <dc:creator>Illinois General Assembly</dc:creator>
  <cp:keywords/>
  <dc:description/>
  <cp:lastModifiedBy>Roberts, John</cp:lastModifiedBy>
  <cp:revision>3</cp:revision>
  <dcterms:created xsi:type="dcterms:W3CDTF">2012-06-21T18:53:00Z</dcterms:created>
  <dcterms:modified xsi:type="dcterms:W3CDTF">2012-06-21T18:53:00Z</dcterms:modified>
</cp:coreProperties>
</file>