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4D" w:rsidRDefault="0071434D" w:rsidP="007143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34D" w:rsidRDefault="0071434D" w:rsidP="007143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130.108  Disposal of Articles</w:t>
      </w:r>
      <w:r>
        <w:t xml:space="preserve"> </w:t>
      </w:r>
    </w:p>
    <w:p w:rsidR="0071434D" w:rsidRDefault="0071434D" w:rsidP="0071434D">
      <w:pPr>
        <w:widowControl w:val="0"/>
        <w:autoSpaceDE w:val="0"/>
        <w:autoSpaceDN w:val="0"/>
        <w:adjustRightInd w:val="0"/>
      </w:pPr>
    </w:p>
    <w:p w:rsidR="0071434D" w:rsidRDefault="0071434D" w:rsidP="0071434D">
      <w:pPr>
        <w:widowControl w:val="0"/>
        <w:autoSpaceDE w:val="0"/>
        <w:autoSpaceDN w:val="0"/>
        <w:adjustRightInd w:val="0"/>
      </w:pPr>
      <w:r>
        <w:t>The State agency must dispose of an article that is claimed or determined to represent a trade secret or other non-</w:t>
      </w:r>
      <w:proofErr w:type="spellStart"/>
      <w:r>
        <w:t>disclosable</w:t>
      </w:r>
      <w:proofErr w:type="spellEnd"/>
      <w:r>
        <w:t xml:space="preserve"> information, and any copies made of that article, according to its application for authority to dispose of State records approved by the State Records Commission. </w:t>
      </w:r>
    </w:p>
    <w:sectPr w:rsidR="0071434D" w:rsidSect="00714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34D"/>
    <w:rsid w:val="001160B5"/>
    <w:rsid w:val="005C3366"/>
    <w:rsid w:val="0071434D"/>
    <w:rsid w:val="00AF431B"/>
    <w:rsid w:val="00D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