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16" w:rsidRDefault="009D6216" w:rsidP="009D6216">
      <w:pPr>
        <w:widowControl w:val="0"/>
        <w:autoSpaceDE w:val="0"/>
        <w:autoSpaceDN w:val="0"/>
        <w:adjustRightInd w:val="0"/>
      </w:pPr>
    </w:p>
    <w:p w:rsidR="009D6216" w:rsidRDefault="009D6216" w:rsidP="009D62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108.500  Penalties and Costs</w:t>
      </w:r>
      <w:r>
        <w:t xml:space="preserve"> </w:t>
      </w:r>
    </w:p>
    <w:p w:rsidR="009D6216" w:rsidRDefault="009D6216" w:rsidP="009D6216">
      <w:pPr>
        <w:widowControl w:val="0"/>
        <w:autoSpaceDE w:val="0"/>
        <w:autoSpaceDN w:val="0"/>
        <w:adjustRightInd w:val="0"/>
      </w:pPr>
    </w:p>
    <w:p w:rsidR="009223FD" w:rsidRDefault="009223FD" w:rsidP="009223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Unless the AC Recipient has shown that the violations resulted from uncontrollable circumstances, t</w:t>
      </w:r>
      <w:r w:rsidR="002B2965">
        <w:t>he</w:t>
      </w:r>
      <w:r w:rsidR="009D6216">
        <w:t xml:space="preserve"> Board will impose penalties as follows: </w:t>
      </w:r>
    </w:p>
    <w:p w:rsidR="009223FD" w:rsidRDefault="009223FD" w:rsidP="00DC6240"/>
    <w:p w:rsidR="009223FD" w:rsidRPr="009223FD" w:rsidRDefault="009223FD" w:rsidP="009223FD">
      <w:pPr>
        <w:tabs>
          <w:tab w:val="left" w:pos="-720"/>
        </w:tabs>
        <w:suppressAutoHyphens/>
        <w:ind w:left="2160" w:hanging="720"/>
      </w:pPr>
      <w:r w:rsidRPr="009223FD">
        <w:t>1)</w:t>
      </w:r>
      <w:r w:rsidRPr="009223FD">
        <w:tab/>
        <w:t>For violations of the Act, the Board will impose penalties as set forth in Sections 42(b)(4) and 42(b)(4-5) of the Act.</w:t>
      </w:r>
    </w:p>
    <w:p w:rsidR="009223FD" w:rsidRPr="009223FD" w:rsidRDefault="009223FD" w:rsidP="00DC6240"/>
    <w:p w:rsidR="009223FD" w:rsidRPr="009223FD" w:rsidRDefault="009223FD" w:rsidP="009223FD">
      <w:pPr>
        <w:tabs>
          <w:tab w:val="left" w:pos="-720"/>
        </w:tabs>
        <w:suppressAutoHyphens/>
        <w:ind w:left="2160" w:hanging="720"/>
      </w:pPr>
      <w:r w:rsidRPr="009223FD">
        <w:t>2)</w:t>
      </w:r>
      <w:r w:rsidRPr="009223FD">
        <w:tab/>
        <w:t>For violations of the PWSO Act, the Board will impose penalties as set forth in Section 23.1(f) of the PWSO Act.</w:t>
      </w:r>
    </w:p>
    <w:p w:rsidR="009223FD" w:rsidRPr="009223FD" w:rsidRDefault="009223FD" w:rsidP="00DC6240"/>
    <w:p w:rsidR="009223FD" w:rsidRPr="009223FD" w:rsidRDefault="009223FD" w:rsidP="009223FD">
      <w:pPr>
        <w:tabs>
          <w:tab w:val="left" w:pos="-720"/>
        </w:tabs>
        <w:suppressAutoHyphens/>
        <w:ind w:left="2160" w:hanging="720"/>
      </w:pPr>
      <w:r w:rsidRPr="009223FD">
        <w:t>3)</w:t>
      </w:r>
      <w:r w:rsidRPr="009223FD">
        <w:tab/>
        <w:t>For violations of the EPRR Act, the Board will impose penalties as set forth in Section 80(j) of the EPRR Act.</w:t>
      </w:r>
    </w:p>
    <w:p w:rsidR="009223FD" w:rsidRPr="009223FD" w:rsidRDefault="009223FD" w:rsidP="00DC6240"/>
    <w:p w:rsidR="009223FD" w:rsidRPr="009223FD" w:rsidRDefault="009223FD" w:rsidP="009223FD">
      <w:pPr>
        <w:tabs>
          <w:tab w:val="left" w:pos="-720"/>
        </w:tabs>
        <w:suppressAutoHyphens/>
        <w:ind w:left="1440" w:hanging="720"/>
      </w:pPr>
      <w:r w:rsidRPr="009223FD">
        <w:t>b)</w:t>
      </w:r>
      <w:r w:rsidRPr="009223FD">
        <w:tab/>
        <w:t xml:space="preserve">When the Board imposes penalties </w:t>
      </w:r>
      <w:r w:rsidR="002845B6">
        <w:t>under</w:t>
      </w:r>
      <w:r w:rsidRPr="009223FD">
        <w:t xml:space="preserve"> subsection (a) following a finding of violation of the Act or the PWSO Act, the Board will assess the AC Recipient associated hearing costs, if any, </w:t>
      </w:r>
      <w:r w:rsidR="002845B6">
        <w:t>under</w:t>
      </w:r>
      <w:r w:rsidRPr="009223FD">
        <w:t xml:space="preserve"> Sections 108.502 and 108.504.</w:t>
      </w:r>
    </w:p>
    <w:p w:rsidR="008E31AE" w:rsidRDefault="008E31AE" w:rsidP="009D6216">
      <w:pPr>
        <w:widowControl w:val="0"/>
        <w:autoSpaceDE w:val="0"/>
        <w:autoSpaceDN w:val="0"/>
        <w:adjustRightInd w:val="0"/>
      </w:pPr>
    </w:p>
    <w:p w:rsidR="00C45B8F" w:rsidRDefault="002845B6">
      <w:pPr>
        <w:pStyle w:val="JCARSourceNote"/>
        <w:ind w:left="720"/>
      </w:pPr>
      <w:r>
        <w:t xml:space="preserve">(Source:  Amended at 41 Ill. Reg. </w:t>
      </w:r>
      <w:r w:rsidR="001B5EEB">
        <w:t>10172</w:t>
      </w:r>
      <w:r>
        <w:t xml:space="preserve">, effective </w:t>
      </w:r>
      <w:bookmarkStart w:id="0" w:name="_GoBack"/>
      <w:r w:rsidR="001B5EEB">
        <w:t>July 5, 2017</w:t>
      </w:r>
      <w:bookmarkEnd w:id="0"/>
      <w:r>
        <w:t>)</w:t>
      </w:r>
    </w:p>
    <w:sectPr w:rsidR="00C45B8F" w:rsidSect="009D6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B101F"/>
    <w:multiLevelType w:val="hybridMultilevel"/>
    <w:tmpl w:val="112C242A"/>
    <w:lvl w:ilvl="0" w:tplc="8B7A5E02">
      <w:start w:val="3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216"/>
    <w:rsid w:val="001B5EEB"/>
    <w:rsid w:val="002567B1"/>
    <w:rsid w:val="002845B6"/>
    <w:rsid w:val="002B2965"/>
    <w:rsid w:val="00315654"/>
    <w:rsid w:val="003E6ECF"/>
    <w:rsid w:val="005C3366"/>
    <w:rsid w:val="005D62C5"/>
    <w:rsid w:val="00674A41"/>
    <w:rsid w:val="008E31AE"/>
    <w:rsid w:val="009223FD"/>
    <w:rsid w:val="009D6216"/>
    <w:rsid w:val="00B65549"/>
    <w:rsid w:val="00C45B8F"/>
    <w:rsid w:val="00D114C5"/>
    <w:rsid w:val="00D86517"/>
    <w:rsid w:val="00DC6240"/>
    <w:rsid w:val="00E24561"/>
    <w:rsid w:val="00E45D37"/>
    <w:rsid w:val="00E976EF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732E16-8D5C-47A7-BFCE-8B59813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Lane, Arlene L.</cp:lastModifiedBy>
  <cp:revision>3</cp:revision>
  <dcterms:created xsi:type="dcterms:W3CDTF">2017-05-04T13:44:00Z</dcterms:created>
  <dcterms:modified xsi:type="dcterms:W3CDTF">2017-07-19T15:18:00Z</dcterms:modified>
</cp:coreProperties>
</file>