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E3" w:rsidRDefault="00A216E3" w:rsidP="00A216E3">
      <w:pPr>
        <w:widowControl w:val="0"/>
        <w:autoSpaceDE w:val="0"/>
        <w:autoSpaceDN w:val="0"/>
        <w:adjustRightInd w:val="0"/>
      </w:pPr>
    </w:p>
    <w:p w:rsidR="00A216E3" w:rsidRDefault="00A216E3" w:rsidP="00A216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108.204  Filing Requirements for Petition to Contest</w:t>
      </w:r>
      <w:r>
        <w:t xml:space="preserve"> </w:t>
      </w:r>
    </w:p>
    <w:p w:rsidR="00A216E3" w:rsidRDefault="00A216E3" w:rsidP="00A216E3">
      <w:pPr>
        <w:widowControl w:val="0"/>
        <w:autoSpaceDE w:val="0"/>
        <w:autoSpaceDN w:val="0"/>
        <w:adjustRightInd w:val="0"/>
      </w:pPr>
    </w:p>
    <w:p w:rsidR="00A216E3" w:rsidRDefault="00A216E3" w:rsidP="00A216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Who May File.  The AC Recipient may file with the Board a petition to contest the AC.  The AC Recipient must be named as the respondent and the Agency or Delegated Unit must be named as the complainant. </w:t>
      </w:r>
    </w:p>
    <w:p w:rsidR="00995E25" w:rsidRDefault="00995E25" w:rsidP="00CD6E27"/>
    <w:p w:rsidR="00A216E3" w:rsidRDefault="00A216E3" w:rsidP="00A216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Time to File.  The petition to contest must be filed with the Board within 35 days after the date of the service of the AC. </w:t>
      </w:r>
    </w:p>
    <w:p w:rsidR="00995E25" w:rsidRDefault="00995E25" w:rsidP="00CD6E27"/>
    <w:p w:rsidR="00A216E3" w:rsidRDefault="00A216E3" w:rsidP="00A216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Additional Requirements.  Additional filing and service requirements are set forth at 35 Ill. Adm. Code 101.Subpart C. </w:t>
      </w:r>
    </w:p>
    <w:p w:rsidR="006C1A45" w:rsidRDefault="006C1A45" w:rsidP="00CD6E27">
      <w:bookmarkStart w:id="0" w:name="_GoBack"/>
    </w:p>
    <w:bookmarkEnd w:id="0"/>
    <w:p w:rsidR="006C1A45" w:rsidRDefault="006C1A45" w:rsidP="00A216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9C7D7F">
        <w:t>12921</w:t>
      </w:r>
      <w:r>
        <w:t xml:space="preserve">, effective </w:t>
      </w:r>
      <w:r w:rsidR="009C7D7F">
        <w:t>September 8, 2015</w:t>
      </w:r>
      <w:r>
        <w:t>)</w:t>
      </w:r>
    </w:p>
    <w:sectPr w:rsidR="006C1A45" w:rsidSect="00A216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6E3"/>
    <w:rsid w:val="00540ED3"/>
    <w:rsid w:val="005C3366"/>
    <w:rsid w:val="006C1A45"/>
    <w:rsid w:val="007432CC"/>
    <w:rsid w:val="00995E25"/>
    <w:rsid w:val="009C7D7F"/>
    <w:rsid w:val="00A216E3"/>
    <w:rsid w:val="00B73003"/>
    <w:rsid w:val="00BB7E08"/>
    <w:rsid w:val="00C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28AED0-A92C-49EF-A9AF-FD2EB28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King, Melissa A.</cp:lastModifiedBy>
  <cp:revision>4</cp:revision>
  <dcterms:created xsi:type="dcterms:W3CDTF">2015-08-04T20:21:00Z</dcterms:created>
  <dcterms:modified xsi:type="dcterms:W3CDTF">2015-09-11T20:18:00Z</dcterms:modified>
</cp:coreProperties>
</file>