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86" w:rsidRDefault="00877186" w:rsidP="008771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186" w:rsidRDefault="00877186" w:rsidP="00877186">
      <w:pPr>
        <w:widowControl w:val="0"/>
        <w:autoSpaceDE w:val="0"/>
        <w:autoSpaceDN w:val="0"/>
        <w:adjustRightInd w:val="0"/>
        <w:jc w:val="center"/>
      </w:pPr>
      <w:r>
        <w:t>PART 108</w:t>
      </w:r>
    </w:p>
    <w:p w:rsidR="00877186" w:rsidRDefault="00877186" w:rsidP="00877186">
      <w:pPr>
        <w:widowControl w:val="0"/>
        <w:autoSpaceDE w:val="0"/>
        <w:autoSpaceDN w:val="0"/>
        <w:adjustRightInd w:val="0"/>
        <w:jc w:val="center"/>
      </w:pPr>
      <w:r>
        <w:t>ADMINISTRATIVE CITATIONS</w:t>
      </w:r>
    </w:p>
    <w:sectPr w:rsidR="00877186" w:rsidSect="00877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186"/>
    <w:rsid w:val="005C3366"/>
    <w:rsid w:val="0063019C"/>
    <w:rsid w:val="00861F79"/>
    <w:rsid w:val="00877186"/>
    <w:rsid w:val="008C46D8"/>
    <w:rsid w:val="00D9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108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108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