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39" w:rsidRDefault="00EF6139" w:rsidP="00EF61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139" w:rsidRDefault="00EF6139" w:rsidP="00EF6139">
      <w:pPr>
        <w:widowControl w:val="0"/>
        <w:autoSpaceDE w:val="0"/>
        <w:autoSpaceDN w:val="0"/>
        <w:adjustRightInd w:val="0"/>
        <w:jc w:val="center"/>
      </w:pPr>
      <w:r>
        <w:t>SUBPART E:  MAXIMUM ACHIEVABLE CONTROL</w:t>
      </w:r>
    </w:p>
    <w:p w:rsidR="00EF6139" w:rsidRDefault="00EF6139" w:rsidP="00EF6139">
      <w:pPr>
        <w:widowControl w:val="0"/>
        <w:autoSpaceDE w:val="0"/>
        <w:autoSpaceDN w:val="0"/>
        <w:adjustRightInd w:val="0"/>
        <w:jc w:val="center"/>
      </w:pPr>
      <w:r>
        <w:t>TECHNOLOGY DETERMINATIONS</w:t>
      </w:r>
    </w:p>
    <w:sectPr w:rsidR="00EF6139" w:rsidSect="00EF6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139"/>
    <w:rsid w:val="000B4540"/>
    <w:rsid w:val="005C3366"/>
    <w:rsid w:val="00AE0354"/>
    <w:rsid w:val="00EF6139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MAXIMUM ACHIEVABLE CONTROL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MAXIMUM ACHIEVABLE CONTROL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