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93" w:rsidRDefault="002E1193" w:rsidP="002E11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1193" w:rsidRDefault="002E1193" w:rsidP="002E11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105.408  Petition Content Requirements</w:t>
      </w:r>
      <w:r>
        <w:t xml:space="preserve"> </w:t>
      </w:r>
    </w:p>
    <w:p w:rsidR="002E1193" w:rsidRDefault="002E1193" w:rsidP="002E1193">
      <w:pPr>
        <w:widowControl w:val="0"/>
        <w:autoSpaceDE w:val="0"/>
        <w:autoSpaceDN w:val="0"/>
        <w:adjustRightInd w:val="0"/>
      </w:pPr>
    </w:p>
    <w:p w:rsidR="002E1193" w:rsidRDefault="002E1193" w:rsidP="002E1193">
      <w:pPr>
        <w:widowControl w:val="0"/>
        <w:autoSpaceDE w:val="0"/>
        <w:autoSpaceDN w:val="0"/>
        <w:adjustRightInd w:val="0"/>
      </w:pPr>
      <w:r>
        <w:t xml:space="preserve">In addition to the requirements of 35 Ill. Adm. Code 101.Subpart C the petition must contain: </w:t>
      </w:r>
    </w:p>
    <w:p w:rsidR="00F57609" w:rsidRDefault="00F57609" w:rsidP="002E1193">
      <w:pPr>
        <w:widowControl w:val="0"/>
        <w:autoSpaceDE w:val="0"/>
        <w:autoSpaceDN w:val="0"/>
        <w:adjustRightInd w:val="0"/>
      </w:pPr>
    </w:p>
    <w:p w:rsidR="002E1193" w:rsidRDefault="002E1193" w:rsidP="002E11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Agency's final decision; </w:t>
      </w:r>
    </w:p>
    <w:p w:rsidR="00F57609" w:rsidRDefault="00F57609" w:rsidP="002E1193">
      <w:pPr>
        <w:widowControl w:val="0"/>
        <w:autoSpaceDE w:val="0"/>
        <w:autoSpaceDN w:val="0"/>
        <w:adjustRightInd w:val="0"/>
        <w:ind w:left="1440" w:hanging="720"/>
      </w:pPr>
    </w:p>
    <w:p w:rsidR="002E1193" w:rsidRDefault="002E1193" w:rsidP="002E11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statement specifying the date of service of the Agency's final decision; and </w:t>
      </w:r>
    </w:p>
    <w:p w:rsidR="00F57609" w:rsidRDefault="00F57609" w:rsidP="002E1193">
      <w:pPr>
        <w:widowControl w:val="0"/>
        <w:autoSpaceDE w:val="0"/>
        <w:autoSpaceDN w:val="0"/>
        <w:adjustRightInd w:val="0"/>
        <w:ind w:left="1440" w:hanging="720"/>
      </w:pPr>
    </w:p>
    <w:p w:rsidR="002E1193" w:rsidRDefault="002E1193" w:rsidP="002E119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statement specifying the grounds of appeal. </w:t>
      </w:r>
    </w:p>
    <w:sectPr w:rsidR="002E1193" w:rsidSect="002E11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193"/>
    <w:rsid w:val="002112B5"/>
    <w:rsid w:val="002E1193"/>
    <w:rsid w:val="003E30E2"/>
    <w:rsid w:val="005C3366"/>
    <w:rsid w:val="007132EF"/>
    <w:rsid w:val="00F5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