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7956">
        <w:rPr>
          <w:rFonts w:ascii="Times New Roman" w:hAnsi="Times New Roman" w:cs="Times New Roman"/>
          <w:b/>
          <w:sz w:val="24"/>
          <w:szCs w:val="24"/>
        </w:rPr>
        <w:t xml:space="preserve">Section 104.540  Board Established Classes and Deadlines </w:t>
      </w:r>
    </w:p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956">
        <w:rPr>
          <w:rFonts w:ascii="Times New Roman" w:hAnsi="Times New Roman" w:cs="Times New Roman"/>
          <w:sz w:val="24"/>
          <w:szCs w:val="24"/>
        </w:rPr>
        <w:t xml:space="preserve">Within 30 days after receipt of a response from the Agency under Section 104.535, the Board </w:t>
      </w:r>
      <w:r w:rsidR="00E32C30">
        <w:rPr>
          <w:rFonts w:ascii="Times New Roman" w:hAnsi="Times New Roman" w:cs="Times New Roman"/>
          <w:sz w:val="24"/>
          <w:szCs w:val="24"/>
        </w:rPr>
        <w:t xml:space="preserve">will </w:t>
      </w:r>
      <w:r w:rsidRPr="00B57956">
        <w:rPr>
          <w:rFonts w:ascii="Times New Roman" w:hAnsi="Times New Roman" w:cs="Times New Roman"/>
          <w:sz w:val="24"/>
          <w:szCs w:val="24"/>
        </w:rPr>
        <w:t xml:space="preserve">enter a final order </w:t>
      </w:r>
      <w:r w:rsidR="00F94DE2">
        <w:rPr>
          <w:rFonts w:ascii="Times New Roman" w:hAnsi="Times New Roman" w:cs="Times New Roman"/>
          <w:sz w:val="24"/>
          <w:szCs w:val="24"/>
        </w:rPr>
        <w:t xml:space="preserve">that </w:t>
      </w:r>
      <w:r w:rsidR="00E32C30">
        <w:rPr>
          <w:rFonts w:ascii="Times New Roman" w:hAnsi="Times New Roman" w:cs="Times New Roman"/>
          <w:sz w:val="24"/>
          <w:szCs w:val="24"/>
        </w:rPr>
        <w:t>identifies the discharge</w:t>
      </w:r>
      <w:r w:rsidR="002B6F85">
        <w:rPr>
          <w:rFonts w:ascii="Times New Roman" w:hAnsi="Times New Roman" w:cs="Times New Roman"/>
          <w:sz w:val="24"/>
          <w:szCs w:val="24"/>
        </w:rPr>
        <w:t>r</w:t>
      </w:r>
      <w:r w:rsidR="00E32C30">
        <w:rPr>
          <w:rFonts w:ascii="Times New Roman" w:hAnsi="Times New Roman" w:cs="Times New Roman"/>
          <w:sz w:val="24"/>
          <w:szCs w:val="24"/>
        </w:rPr>
        <w:t>, multiple discharger, watershed, water</w:t>
      </w:r>
      <w:r w:rsidR="00557710">
        <w:rPr>
          <w:rFonts w:ascii="Times New Roman" w:hAnsi="Times New Roman" w:cs="Times New Roman"/>
          <w:sz w:val="24"/>
          <w:szCs w:val="24"/>
        </w:rPr>
        <w:t xml:space="preserve"> </w:t>
      </w:r>
      <w:r w:rsidR="00E32C30">
        <w:rPr>
          <w:rFonts w:ascii="Times New Roman" w:hAnsi="Times New Roman" w:cs="Times New Roman"/>
          <w:sz w:val="24"/>
          <w:szCs w:val="24"/>
        </w:rPr>
        <w:t xml:space="preserve">body, or waterbody segment to which </w:t>
      </w:r>
      <w:r w:rsidRPr="00B57956">
        <w:rPr>
          <w:rFonts w:ascii="Times New Roman" w:hAnsi="Times New Roman" w:cs="Times New Roman"/>
          <w:sz w:val="24"/>
          <w:szCs w:val="24"/>
        </w:rPr>
        <w:t xml:space="preserve">the </w:t>
      </w:r>
      <w:r w:rsidR="00C140BB">
        <w:rPr>
          <w:rFonts w:ascii="Times New Roman" w:hAnsi="Times New Roman"/>
          <w:sz w:val="24"/>
          <w:szCs w:val="24"/>
        </w:rPr>
        <w:t>TLWQS a</w:t>
      </w:r>
      <w:r w:rsidR="00E32C30">
        <w:rPr>
          <w:rFonts w:ascii="Times New Roman" w:hAnsi="Times New Roman" w:cs="Times New Roman"/>
          <w:sz w:val="24"/>
          <w:szCs w:val="24"/>
        </w:rPr>
        <w:t>pplies</w:t>
      </w:r>
      <w:r w:rsidRPr="00B57956">
        <w:rPr>
          <w:rFonts w:ascii="Times New Roman" w:hAnsi="Times New Roman" w:cs="Times New Roman"/>
          <w:sz w:val="24"/>
          <w:szCs w:val="24"/>
        </w:rPr>
        <w:t xml:space="preserve">, establishes the discharger or classes of dischargers that may be covered by the </w:t>
      </w:r>
      <w:r w:rsidR="00C140BB">
        <w:rPr>
          <w:rFonts w:ascii="Times New Roman" w:hAnsi="Times New Roman"/>
          <w:sz w:val="24"/>
          <w:szCs w:val="24"/>
        </w:rPr>
        <w:t>TLWQS</w:t>
      </w:r>
      <w:r w:rsidR="00F94DE2">
        <w:rPr>
          <w:rFonts w:ascii="Times New Roman" w:hAnsi="Times New Roman" w:cs="Times New Roman"/>
          <w:sz w:val="24"/>
          <w:szCs w:val="24"/>
        </w:rPr>
        <w:t>,</w:t>
      </w:r>
      <w:r w:rsidRPr="00B57956">
        <w:rPr>
          <w:rFonts w:ascii="Times New Roman" w:hAnsi="Times New Roman" w:cs="Times New Roman"/>
          <w:sz w:val="24"/>
          <w:szCs w:val="24"/>
        </w:rPr>
        <w:t xml:space="preserve"> and </w:t>
      </w:r>
      <w:r w:rsidR="00F94DE2">
        <w:rPr>
          <w:rFonts w:ascii="Times New Roman" w:hAnsi="Times New Roman" w:cs="Times New Roman"/>
          <w:sz w:val="24"/>
          <w:szCs w:val="24"/>
        </w:rPr>
        <w:t xml:space="preserve">establishes </w:t>
      </w:r>
      <w:r w:rsidRPr="00B57956">
        <w:rPr>
          <w:rFonts w:ascii="Times New Roman" w:hAnsi="Times New Roman" w:cs="Times New Roman"/>
          <w:sz w:val="24"/>
          <w:szCs w:val="24"/>
        </w:rPr>
        <w:t xml:space="preserve">prompt deadlines by which the discharger and dischargers in the identified classes must, for the purposes of the stay, file with the Board either: </w:t>
      </w:r>
    </w:p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956" w:rsidRPr="00B57956" w:rsidRDefault="00B57956" w:rsidP="00B5795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5795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57956">
        <w:rPr>
          <w:rFonts w:ascii="Times New Roman" w:hAnsi="Times New Roman" w:cs="Times New Roman"/>
          <w:sz w:val="24"/>
          <w:szCs w:val="24"/>
        </w:rPr>
        <w:t xml:space="preserve">a petition for a </w:t>
      </w:r>
      <w:r w:rsidR="00C140BB">
        <w:rPr>
          <w:rFonts w:ascii="Times New Roman" w:hAnsi="Times New Roman"/>
          <w:sz w:val="24"/>
          <w:szCs w:val="24"/>
        </w:rPr>
        <w:t>TLWQS</w:t>
      </w:r>
      <w:r w:rsidRPr="00B57956">
        <w:rPr>
          <w:rFonts w:ascii="Times New Roman" w:hAnsi="Times New Roman" w:cs="Times New Roman"/>
          <w:sz w:val="24"/>
          <w:szCs w:val="24"/>
        </w:rPr>
        <w:t xml:space="preserve"> if the petition has not been previously filed; or </w:t>
      </w:r>
    </w:p>
    <w:p w:rsidR="00B57956" w:rsidRPr="00B57956" w:rsidRDefault="00B57956" w:rsidP="00B579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57956" w:rsidRDefault="00B57956" w:rsidP="00B5795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5795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57956">
        <w:rPr>
          <w:rFonts w:ascii="Times New Roman" w:hAnsi="Times New Roman" w:cs="Times New Roman"/>
          <w:sz w:val="24"/>
          <w:szCs w:val="24"/>
        </w:rPr>
        <w:t xml:space="preserve">an amended petition for a </w:t>
      </w:r>
      <w:r w:rsidR="00C140BB">
        <w:rPr>
          <w:rFonts w:ascii="Times New Roman" w:hAnsi="Times New Roman"/>
          <w:sz w:val="24"/>
          <w:szCs w:val="24"/>
        </w:rPr>
        <w:t>TLWQS</w:t>
      </w:r>
      <w:r w:rsidRPr="00B57956">
        <w:rPr>
          <w:rFonts w:ascii="Times New Roman" w:hAnsi="Times New Roman" w:cs="Times New Roman"/>
          <w:sz w:val="24"/>
          <w:szCs w:val="24"/>
        </w:rPr>
        <w:t xml:space="preserve"> if the petition has been previously filed and it is necessary to file an amended petition to maintain a stay under Section 104.525.  </w:t>
      </w:r>
    </w:p>
    <w:p w:rsidR="00E32C30" w:rsidRDefault="00E32C30" w:rsidP="00B5795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32C30" w:rsidRPr="00B57956" w:rsidRDefault="00E32C30" w:rsidP="00C1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NOTE:  The Board retains the authority to extend deadlines adopted under Section 104.540 upon a showing of good cause by the petitioner</w:t>
      </w:r>
      <w:r w:rsidR="00C140BB">
        <w:rPr>
          <w:rFonts w:ascii="Times New Roman" w:hAnsi="Times New Roman" w:cs="Times New Roman"/>
          <w:sz w:val="24"/>
          <w:szCs w:val="24"/>
        </w:rPr>
        <w:t>.</w:t>
      </w:r>
    </w:p>
    <w:p w:rsidR="00B57956" w:rsidRPr="00B57956" w:rsidRDefault="00B57956" w:rsidP="00B5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B57956" w:rsidRDefault="00B57956" w:rsidP="00B579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7956">
        <w:rPr>
          <w:rFonts w:ascii="Times New Roman" w:hAnsi="Times New Roman" w:cs="Times New Roman"/>
          <w:sz w:val="24"/>
          <w:szCs w:val="24"/>
        </w:rPr>
        <w:t>(Source:  Added at 4</w:t>
      </w:r>
      <w:r w:rsidR="00E32C30">
        <w:rPr>
          <w:rFonts w:ascii="Times New Roman" w:hAnsi="Times New Roman" w:cs="Times New Roman"/>
          <w:sz w:val="24"/>
          <w:szCs w:val="24"/>
        </w:rPr>
        <w:t>2</w:t>
      </w:r>
      <w:r w:rsidRPr="00B57956">
        <w:rPr>
          <w:rFonts w:ascii="Times New Roman" w:hAnsi="Times New Roman" w:cs="Times New Roman"/>
          <w:sz w:val="24"/>
          <w:szCs w:val="24"/>
        </w:rPr>
        <w:t xml:space="preserve"> Ill. Reg.</w:t>
      </w:r>
      <w:r w:rsidR="00C627C8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B5795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B579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F6" w:rsidRDefault="00E85CF6">
      <w:r>
        <w:separator/>
      </w:r>
    </w:p>
  </w:endnote>
  <w:endnote w:type="continuationSeparator" w:id="0">
    <w:p w:rsidR="00E85CF6" w:rsidRDefault="00E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F6" w:rsidRDefault="00E85CF6">
      <w:r>
        <w:separator/>
      </w:r>
    </w:p>
  </w:footnote>
  <w:footnote w:type="continuationSeparator" w:id="0">
    <w:p w:rsidR="00E85CF6" w:rsidRDefault="00E8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F85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71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B79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95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0B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7C8"/>
    <w:rsid w:val="00C64EA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92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C30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CF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DE2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3506C-3BD0-463B-B5C9-9D757FF5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9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846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2018-05-08T19:59:00Z</dcterms:modified>
</cp:coreProperties>
</file>