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99" w:rsidRDefault="00AC2599" w:rsidP="00093935"/>
    <w:p w:rsidR="000174EB" w:rsidRDefault="00AC2599" w:rsidP="00093935">
      <w:r w:rsidRPr="00AC2599">
        <w:rPr>
          <w:b/>
        </w:rPr>
        <w:t>Section 104.232  Calculation of Decision Deadline</w:t>
      </w:r>
    </w:p>
    <w:p w:rsidR="00AC2599" w:rsidRDefault="00AC2599" w:rsidP="00093935"/>
    <w:p w:rsidR="00AC2599" w:rsidRDefault="003A0F8D" w:rsidP="00AC2599">
      <w:pPr>
        <w:ind w:left="1440" w:hanging="720"/>
      </w:pPr>
      <w:r>
        <w:t>a)</w:t>
      </w:r>
      <w:r>
        <w:tab/>
      </w:r>
      <w:r w:rsidR="00583982">
        <w:t>Under</w:t>
      </w:r>
      <w:r>
        <w:t xml:space="preserve"> S</w:t>
      </w:r>
      <w:r w:rsidR="00AC2599">
        <w:t>ection 38(a) of the Act</w:t>
      </w:r>
      <w:r>
        <w:t>,</w:t>
      </w:r>
      <w:r w:rsidR="00AC2599">
        <w:t xml:space="preserve"> the Board will render its final decision on the petition within 120 days after the date of filing of the petition</w:t>
      </w:r>
      <w:r w:rsidR="00AC2599" w:rsidRPr="00745508">
        <w:rPr>
          <w:szCs w:val="20"/>
        </w:rPr>
        <w:t xml:space="preserve"> or the receipt of a request for hearing </w:t>
      </w:r>
      <w:r w:rsidR="00583982">
        <w:rPr>
          <w:szCs w:val="20"/>
        </w:rPr>
        <w:t>under</w:t>
      </w:r>
      <w:r w:rsidR="00AC2599" w:rsidRPr="00745508">
        <w:rPr>
          <w:szCs w:val="20"/>
        </w:rPr>
        <w:t xml:space="preserve"> Section 37(a) of the Act, whichever is later</w:t>
      </w:r>
      <w:r w:rsidR="00AC2599">
        <w:t>, except:</w:t>
      </w:r>
    </w:p>
    <w:p w:rsidR="00AC2599" w:rsidRDefault="00AC2599" w:rsidP="00AC2599"/>
    <w:p w:rsidR="00AC2599" w:rsidRDefault="00AC2599" w:rsidP="00AC2599">
      <w:pPr>
        <w:ind w:left="2160" w:hanging="720"/>
      </w:pPr>
      <w:r>
        <w:t>1)</w:t>
      </w:r>
      <w:r>
        <w:tab/>
        <w:t>When the petitioner waives its right to a decision within the prescribed decision period in accordance with 35 Ill. Adm. Code 101.Subpart C;</w:t>
      </w:r>
    </w:p>
    <w:p w:rsidR="0026285A" w:rsidRDefault="0026285A" w:rsidP="00AB439A"/>
    <w:p w:rsidR="00AC2599" w:rsidRDefault="00AC2599" w:rsidP="00AC2599">
      <w:pPr>
        <w:ind w:left="2160" w:hanging="720"/>
      </w:pPr>
      <w:r>
        <w:t>2)</w:t>
      </w:r>
      <w:r>
        <w:tab/>
        <w:t xml:space="preserve">When the petitioner files an amended petition for variance </w:t>
      </w:r>
      <w:r w:rsidR="00583982">
        <w:t>under</w:t>
      </w:r>
      <w:r>
        <w:t xml:space="preserve"> this Subpart, the decision period recommences from the date of filing of the amended petition; or</w:t>
      </w:r>
    </w:p>
    <w:p w:rsidR="00AC2599" w:rsidRDefault="00AC2599" w:rsidP="00AC2599"/>
    <w:p w:rsidR="00AC2599" w:rsidRDefault="00AC2599" w:rsidP="00AC2599">
      <w:pPr>
        <w:ind w:left="2160" w:hanging="720"/>
      </w:pPr>
      <w:r>
        <w:t>3)</w:t>
      </w:r>
      <w:r>
        <w:tab/>
        <w:t xml:space="preserve">When a hearing is canceled </w:t>
      </w:r>
      <w:r w:rsidR="00583982">
        <w:t>under</w:t>
      </w:r>
      <w:r>
        <w:t xml:space="preserve"> 35 Ill. Adm. Code 101.510.</w:t>
      </w:r>
    </w:p>
    <w:p w:rsidR="00AC2599" w:rsidRDefault="00AC2599" w:rsidP="00AC2599"/>
    <w:p w:rsidR="00AC2599" w:rsidRDefault="00AC2599" w:rsidP="00AC2599">
      <w:pPr>
        <w:ind w:firstLine="720"/>
      </w:pPr>
      <w:r>
        <w:t>b)</w:t>
      </w:r>
      <w:r>
        <w:tab/>
        <w:t>Time will be computed in accordance with 35 Ill. Adm. Code 101.Subpart C.</w:t>
      </w:r>
    </w:p>
    <w:p w:rsidR="00AC2599" w:rsidRDefault="00AC2599" w:rsidP="00AC2599"/>
    <w:p w:rsidR="00AC2599" w:rsidRPr="00AC2599" w:rsidRDefault="00583982" w:rsidP="00AC2599">
      <w:pPr>
        <w:ind w:firstLine="720"/>
      </w:pPr>
      <w:r>
        <w:t xml:space="preserve">(Source:  Amended at 41 Ill. Reg. </w:t>
      </w:r>
      <w:r w:rsidR="00E95791">
        <w:t>10049</w:t>
      </w:r>
      <w:r>
        <w:t xml:space="preserve">, effective </w:t>
      </w:r>
      <w:bookmarkStart w:id="0" w:name="_GoBack"/>
      <w:r w:rsidR="00E95791">
        <w:t>July 5, 2017</w:t>
      </w:r>
      <w:bookmarkEnd w:id="0"/>
      <w:r>
        <w:t>)</w:t>
      </w:r>
    </w:p>
    <w:sectPr w:rsidR="00AC2599" w:rsidRPr="00AC25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AC8" w:rsidRDefault="00041AC8">
      <w:r>
        <w:separator/>
      </w:r>
    </w:p>
  </w:endnote>
  <w:endnote w:type="continuationSeparator" w:id="0">
    <w:p w:rsidR="00041AC8" w:rsidRDefault="0004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AC8" w:rsidRDefault="00041AC8">
      <w:r>
        <w:separator/>
      </w:r>
    </w:p>
  </w:footnote>
  <w:footnote w:type="continuationSeparator" w:id="0">
    <w:p w:rsidR="00041AC8" w:rsidRDefault="0004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AC8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85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F8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982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969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39A"/>
    <w:rsid w:val="00AC0DD5"/>
    <w:rsid w:val="00AC2599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5CB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DB5"/>
    <w:rsid w:val="00E82718"/>
    <w:rsid w:val="00E840DC"/>
    <w:rsid w:val="00E8439B"/>
    <w:rsid w:val="00E92947"/>
    <w:rsid w:val="00E95791"/>
    <w:rsid w:val="00EA0AB9"/>
    <w:rsid w:val="00EA0C1B"/>
    <w:rsid w:val="00EA1C5A"/>
    <w:rsid w:val="00EA3AC2"/>
    <w:rsid w:val="00EA55CD"/>
    <w:rsid w:val="00EA5A76"/>
    <w:rsid w:val="00EA5FA3"/>
    <w:rsid w:val="00EA6628"/>
    <w:rsid w:val="00EB25B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E6B3B-5F5D-4AE2-AAB5-481ADAA6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