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41C" w:rsidRPr="0063441C" w:rsidRDefault="0063441C" w:rsidP="006344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441C" w:rsidRPr="0063441C" w:rsidRDefault="0063441C" w:rsidP="006344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41C">
        <w:rPr>
          <w:rFonts w:ascii="Times New Roman" w:eastAsia="Times New Roman" w:hAnsi="Times New Roman" w:cs="Times New Roman"/>
          <w:b/>
          <w:sz w:val="24"/>
          <w:szCs w:val="24"/>
        </w:rPr>
        <w:t>Section 104.226  Amended Petition and Amended Recommendation</w:t>
      </w:r>
      <w:r w:rsidRPr="00634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441C" w:rsidRPr="0063441C" w:rsidRDefault="0063441C" w:rsidP="006344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441C" w:rsidRPr="0063441C" w:rsidRDefault="0063441C" w:rsidP="0063441C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3441C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63441C">
        <w:rPr>
          <w:rFonts w:ascii="Times New Roman" w:eastAsia="Times New Roman" w:hAnsi="Times New Roman" w:cs="Times New Roman"/>
          <w:sz w:val="24"/>
          <w:szCs w:val="24"/>
        </w:rPr>
        <w:tab/>
        <w:t xml:space="preserve">The petitioner may amend the petition prior to the close of the hearing, if a hearing is held, or prior to the Board's decision, if a hearing is not held, by filing a motion </w:t>
      </w:r>
      <w:r w:rsidR="00070CC5">
        <w:rPr>
          <w:rFonts w:ascii="Times New Roman" w:eastAsia="Times New Roman" w:hAnsi="Times New Roman" w:cs="Times New Roman"/>
          <w:sz w:val="24"/>
          <w:szCs w:val="24"/>
        </w:rPr>
        <w:t>under</w:t>
      </w:r>
      <w:r w:rsidRPr="0063441C">
        <w:rPr>
          <w:rFonts w:ascii="Times New Roman" w:eastAsia="Times New Roman" w:hAnsi="Times New Roman" w:cs="Times New Roman"/>
          <w:sz w:val="24"/>
          <w:szCs w:val="24"/>
        </w:rPr>
        <w:t xml:space="preserve"> 35 Ill. Adm. Code 101.Subpart E.  Amended petitions subsequent to hearing will be accepted only with </w:t>
      </w:r>
      <w:r w:rsidR="00070CC5">
        <w:rPr>
          <w:rFonts w:ascii="Times New Roman" w:eastAsia="Times New Roman" w:hAnsi="Times New Roman" w:cs="Times New Roman"/>
          <w:sz w:val="24"/>
          <w:szCs w:val="24"/>
        </w:rPr>
        <w:t>permission</w:t>
      </w:r>
      <w:r w:rsidRPr="0063441C">
        <w:rPr>
          <w:rFonts w:ascii="Times New Roman" w:eastAsia="Times New Roman" w:hAnsi="Times New Roman" w:cs="Times New Roman"/>
          <w:sz w:val="24"/>
          <w:szCs w:val="24"/>
        </w:rPr>
        <w:t xml:space="preserve"> of the Board. Amended petitions must be in writing and filed with the Board and served in accordance with 35 Ill. Adm. Code 101.Subpart C.  </w:t>
      </w:r>
      <w:r w:rsidR="00B76B29">
        <w:rPr>
          <w:rFonts w:ascii="Times New Roman" w:eastAsia="Times New Roman" w:hAnsi="Times New Roman" w:cs="Times New Roman"/>
          <w:sz w:val="24"/>
          <w:szCs w:val="24"/>
        </w:rPr>
        <w:t>If the petitioner substantively amends the petition, t</w:t>
      </w:r>
      <w:r w:rsidRPr="0063441C">
        <w:rPr>
          <w:rFonts w:ascii="Times New Roman" w:eastAsia="Times New Roman" w:hAnsi="Times New Roman" w:cs="Times New Roman"/>
          <w:sz w:val="24"/>
          <w:szCs w:val="24"/>
        </w:rPr>
        <w:t xml:space="preserve">he filing of </w:t>
      </w:r>
      <w:r w:rsidR="00B76B2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441C">
        <w:rPr>
          <w:rFonts w:ascii="Times New Roman" w:eastAsia="Times New Roman" w:hAnsi="Times New Roman" w:cs="Times New Roman"/>
          <w:sz w:val="24"/>
          <w:szCs w:val="24"/>
        </w:rPr>
        <w:t xml:space="preserve"> amended petition recommences the decision period</w:t>
      </w:r>
      <w:r w:rsidR="00EE3547">
        <w:rPr>
          <w:rFonts w:ascii="Times New Roman" w:eastAsia="Times New Roman" w:hAnsi="Times New Roman" w:cs="Times New Roman"/>
          <w:sz w:val="24"/>
          <w:szCs w:val="24"/>
        </w:rPr>
        <w:t xml:space="preserve"> under</w:t>
      </w:r>
      <w:r w:rsidRPr="0063441C">
        <w:rPr>
          <w:rFonts w:ascii="Times New Roman" w:eastAsia="Times New Roman" w:hAnsi="Times New Roman" w:cs="Times New Roman"/>
          <w:sz w:val="24"/>
          <w:szCs w:val="24"/>
        </w:rPr>
        <w:t xml:space="preserve"> Section 104.232. </w:t>
      </w:r>
    </w:p>
    <w:p w:rsidR="0063441C" w:rsidRDefault="0063441C" w:rsidP="006344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441C" w:rsidRPr="0063441C" w:rsidRDefault="0063441C" w:rsidP="0063441C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3441C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63441C">
        <w:rPr>
          <w:rFonts w:ascii="Times New Roman" w:eastAsia="Times New Roman" w:hAnsi="Times New Roman" w:cs="Times New Roman"/>
          <w:sz w:val="24"/>
          <w:szCs w:val="24"/>
        </w:rPr>
        <w:tab/>
        <w:t xml:space="preserve">If the petitioner amends the petition, the Agency must file or give an amended recommendation in writing or orally at hearing, but in any event not later than </w:t>
      </w:r>
      <w:r w:rsidR="00B76B29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63441C">
        <w:rPr>
          <w:rFonts w:ascii="Times New Roman" w:eastAsia="Times New Roman" w:hAnsi="Times New Roman" w:cs="Times New Roman"/>
          <w:sz w:val="24"/>
          <w:szCs w:val="24"/>
        </w:rPr>
        <w:t xml:space="preserve"> days after the filing of an amended petition.  The Agency may amend its recommendation even if the petitioner has not amended its petition. In such an instance, a recommendation may be amended prior to close of the hearing, if a hearing is held, or 40 days prior to the Board's decision date if a hearing is not held.  The petitioner may file a response to an Agency recommendation </w:t>
      </w:r>
      <w:r w:rsidR="00070CC5">
        <w:rPr>
          <w:rFonts w:ascii="Times New Roman" w:eastAsia="Times New Roman" w:hAnsi="Times New Roman" w:cs="Times New Roman"/>
          <w:sz w:val="24"/>
          <w:szCs w:val="24"/>
        </w:rPr>
        <w:t>under</w:t>
      </w:r>
      <w:r w:rsidRPr="0063441C">
        <w:rPr>
          <w:rFonts w:ascii="Times New Roman" w:eastAsia="Times New Roman" w:hAnsi="Times New Roman" w:cs="Times New Roman"/>
          <w:sz w:val="24"/>
          <w:szCs w:val="24"/>
        </w:rPr>
        <w:t xml:space="preserve"> Section 104.220. </w:t>
      </w:r>
    </w:p>
    <w:p w:rsidR="0063441C" w:rsidRDefault="0063441C" w:rsidP="006344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441C" w:rsidRDefault="0063441C" w:rsidP="0063441C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3441C">
        <w:rPr>
          <w:rFonts w:ascii="Times New Roman" w:eastAsia="Times New Roman" w:hAnsi="Times New Roman" w:cs="Times New Roman"/>
          <w:sz w:val="24"/>
          <w:szCs w:val="24"/>
        </w:rPr>
        <w:t>c)</w:t>
      </w:r>
      <w:r w:rsidRPr="0063441C">
        <w:rPr>
          <w:rFonts w:ascii="Times New Roman" w:eastAsia="Times New Roman" w:hAnsi="Times New Roman" w:cs="Times New Roman"/>
          <w:sz w:val="24"/>
          <w:szCs w:val="24"/>
        </w:rPr>
        <w:tab/>
        <w:t xml:space="preserve">Written amendments to the petition or recommendation need not repeat the entire unchanged portion of the original filing provided that a sufficient portion of the original filing is repeated so that the context of the amendment is made clear. </w:t>
      </w:r>
    </w:p>
    <w:p w:rsidR="00070CC5" w:rsidRDefault="00070CC5" w:rsidP="0063441C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070CC5" w:rsidRPr="0063441C" w:rsidRDefault="00070CC5" w:rsidP="0063441C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70CC5">
        <w:rPr>
          <w:rFonts w:ascii="Times New Roman" w:eastAsia="Times New Roman" w:hAnsi="Times New Roman" w:cs="Times New Roman"/>
          <w:sz w:val="24"/>
          <w:szCs w:val="24"/>
        </w:rPr>
        <w:t xml:space="preserve">(Source:  Amended at 41 Ill. Reg. </w:t>
      </w:r>
      <w:r w:rsidR="00E470FA">
        <w:rPr>
          <w:rFonts w:ascii="Times New Roman" w:eastAsia="Times New Roman" w:hAnsi="Times New Roman" w:cs="Times New Roman"/>
          <w:sz w:val="24"/>
          <w:szCs w:val="24"/>
        </w:rPr>
        <w:t>10049</w:t>
      </w:r>
      <w:r w:rsidRPr="00070CC5">
        <w:rPr>
          <w:rFonts w:ascii="Times New Roman" w:eastAsia="Times New Roman" w:hAnsi="Times New Roman" w:cs="Times New Roman"/>
          <w:sz w:val="24"/>
          <w:szCs w:val="24"/>
        </w:rPr>
        <w:t xml:space="preserve">, effective </w:t>
      </w:r>
      <w:bookmarkStart w:id="0" w:name="_GoBack"/>
      <w:r w:rsidR="00E470FA">
        <w:rPr>
          <w:rFonts w:ascii="Times New Roman" w:eastAsia="Times New Roman" w:hAnsi="Times New Roman" w:cs="Times New Roman"/>
          <w:sz w:val="24"/>
          <w:szCs w:val="24"/>
        </w:rPr>
        <w:t>July 5, 2017</w:t>
      </w:r>
      <w:bookmarkEnd w:id="0"/>
      <w:r w:rsidRPr="00070CC5">
        <w:rPr>
          <w:rFonts w:ascii="Times New Roman" w:eastAsia="Times New Roman" w:hAnsi="Times New Roman" w:cs="Times New Roman"/>
          <w:sz w:val="24"/>
          <w:szCs w:val="24"/>
        </w:rPr>
        <w:t>)</w:t>
      </w:r>
    </w:p>
    <w:sectPr w:rsidR="00070CC5" w:rsidRPr="00634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626" w:rsidRDefault="00544626">
      <w:r>
        <w:separator/>
      </w:r>
    </w:p>
  </w:endnote>
  <w:endnote w:type="continuationSeparator" w:id="0">
    <w:p w:rsidR="00544626" w:rsidRDefault="0054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626" w:rsidRDefault="00544626">
      <w:r>
        <w:separator/>
      </w:r>
    </w:p>
  </w:footnote>
  <w:footnote w:type="continuationSeparator" w:id="0">
    <w:p w:rsidR="00544626" w:rsidRDefault="00544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2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0CC5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457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626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41C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F50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3FB6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6B29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2B52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AD4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97CA4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37D7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0FA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3547"/>
    <w:rsid w:val="00EF1651"/>
    <w:rsid w:val="00EF3D42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5179A-AD40-40FE-A9E1-546F5498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41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2017-05-30T15:00:00Z</dcterms:created>
  <dcterms:modified xsi:type="dcterms:W3CDTF">2017-07-19T15:14:00Z</dcterms:modified>
</cp:coreProperties>
</file>