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C00" w:rsidRDefault="00DA7C00" w:rsidP="00DA7C00">
      <w:pPr>
        <w:widowControl w:val="0"/>
        <w:autoSpaceDE w:val="0"/>
        <w:autoSpaceDN w:val="0"/>
        <w:adjustRightInd w:val="0"/>
      </w:pPr>
    </w:p>
    <w:p w:rsidR="00DA7C00" w:rsidRDefault="00DA7C00" w:rsidP="00DA7C00">
      <w:pPr>
        <w:widowControl w:val="0"/>
        <w:autoSpaceDE w:val="0"/>
        <w:autoSpaceDN w:val="0"/>
        <w:adjustRightInd w:val="0"/>
      </w:pPr>
      <w:r>
        <w:rPr>
          <w:b/>
          <w:bCs/>
        </w:rPr>
        <w:t>Section 103.406  Draft Permit or Statement</w:t>
      </w:r>
    </w:p>
    <w:p w:rsidR="00DA7C00" w:rsidRDefault="00DA7C00" w:rsidP="00DA7C00">
      <w:pPr>
        <w:widowControl w:val="0"/>
        <w:autoSpaceDE w:val="0"/>
        <w:autoSpaceDN w:val="0"/>
        <w:adjustRightInd w:val="0"/>
      </w:pPr>
    </w:p>
    <w:p w:rsidR="00DA7C00" w:rsidRDefault="00DA7C00" w:rsidP="00DA7C00">
      <w:pPr>
        <w:widowControl w:val="0"/>
        <w:autoSpaceDE w:val="0"/>
        <w:autoSpaceDN w:val="0"/>
        <w:adjustRightInd w:val="0"/>
        <w:ind w:left="1440" w:hanging="720"/>
      </w:pPr>
      <w:r>
        <w:t>a)</w:t>
      </w:r>
      <w:r>
        <w:tab/>
        <w:t>Within 60 days after entry of an interim order, the Agency must file and serve on all parties either a partial draft permit or a statement that no RCRA permit needs to be issued or modified.</w:t>
      </w:r>
    </w:p>
    <w:p w:rsidR="00F718E3" w:rsidRDefault="00F718E3" w:rsidP="00710BD6"/>
    <w:p w:rsidR="00DA7C00" w:rsidRDefault="00DA7C00" w:rsidP="00DA7C00">
      <w:pPr>
        <w:widowControl w:val="0"/>
        <w:autoSpaceDE w:val="0"/>
        <w:autoSpaceDN w:val="0"/>
        <w:adjustRightInd w:val="0"/>
        <w:ind w:left="1440" w:hanging="720"/>
      </w:pPr>
      <w:r>
        <w:t>b)</w:t>
      </w:r>
      <w:r>
        <w:tab/>
        <w:t>The partial draft permit must be in compliance with the requirements of 35 Ill. Adm. Code 705.141 and must include such conditions as the Agency finds are necessary to correct the violations found in the interim order.</w:t>
      </w:r>
    </w:p>
    <w:p w:rsidR="00F718E3" w:rsidRDefault="00F718E3" w:rsidP="00710BD6"/>
    <w:p w:rsidR="00DA7C00" w:rsidRDefault="00DA7C00" w:rsidP="00DA7C00">
      <w:pPr>
        <w:widowControl w:val="0"/>
        <w:autoSpaceDE w:val="0"/>
        <w:autoSpaceDN w:val="0"/>
        <w:adjustRightInd w:val="0"/>
        <w:ind w:left="1440" w:hanging="720"/>
      </w:pPr>
      <w:r>
        <w:t>c)</w:t>
      </w:r>
      <w:r>
        <w:tab/>
        <w:t>The Agency may confer with other parties and enter into agreements as to the substance of the partial draft permit that it will recommend to the Board.  The Agency must disclose any such conferences or agreements in the proposed draft permit.  The agreements do not bind the Board.</w:t>
      </w:r>
    </w:p>
    <w:p w:rsidR="00F718E3" w:rsidRDefault="00F718E3" w:rsidP="00710BD6"/>
    <w:p w:rsidR="00DA7C00" w:rsidRDefault="00DA7C00" w:rsidP="00DA7C00">
      <w:pPr>
        <w:widowControl w:val="0"/>
        <w:autoSpaceDE w:val="0"/>
        <w:autoSpaceDN w:val="0"/>
        <w:adjustRightInd w:val="0"/>
        <w:ind w:left="1440" w:hanging="720"/>
      </w:pPr>
      <w:r>
        <w:t>d)</w:t>
      </w:r>
      <w:r>
        <w:tab/>
        <w:t>If the Agency issues a statement that no RCRA permit needs to be issued or modified, the remaining procedures of this Subpart will not be followed, unless the Board determines otherwise.</w:t>
      </w:r>
      <w:bookmarkStart w:id="0" w:name="_GoBack"/>
      <w:bookmarkEnd w:id="0"/>
    </w:p>
    <w:sectPr w:rsidR="00DA7C00" w:rsidSect="00DA7C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7C00"/>
    <w:rsid w:val="005C3366"/>
    <w:rsid w:val="00710BD6"/>
    <w:rsid w:val="009708C2"/>
    <w:rsid w:val="00DA7C00"/>
    <w:rsid w:val="00ED7C75"/>
    <w:rsid w:val="00F11A61"/>
    <w:rsid w:val="00F7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0F3DD5E-E018-4E01-9E09-D8B408D2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King, Melissa A.</cp:lastModifiedBy>
  <cp:revision>4</cp:revision>
  <dcterms:created xsi:type="dcterms:W3CDTF">2012-06-21T18:46:00Z</dcterms:created>
  <dcterms:modified xsi:type="dcterms:W3CDTF">2014-12-17T22:05:00Z</dcterms:modified>
</cp:coreProperties>
</file>