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83" w:rsidRDefault="005C3683" w:rsidP="004252D7"/>
    <w:p w:rsidR="005C3683" w:rsidRPr="005C3683" w:rsidRDefault="005C3683" w:rsidP="004252D7">
      <w:pPr>
        <w:rPr>
          <w:b/>
        </w:rPr>
      </w:pPr>
      <w:r w:rsidRPr="005C3683">
        <w:rPr>
          <w:b/>
        </w:rPr>
        <w:t>Section 103.301</w:t>
      </w:r>
      <w:r>
        <w:rPr>
          <w:b/>
        </w:rPr>
        <w:t xml:space="preserve">  </w:t>
      </w:r>
      <w:r w:rsidRPr="005C3683">
        <w:rPr>
          <w:b/>
        </w:rPr>
        <w:t>Request for Relief from Hearing Requirement in Citizen’s Enforcement Proceeding</w:t>
      </w:r>
    </w:p>
    <w:p w:rsidR="005C3683" w:rsidRPr="007373B2" w:rsidRDefault="005C3683" w:rsidP="004252D7"/>
    <w:p w:rsidR="005C3683" w:rsidRPr="007373B2" w:rsidRDefault="005C3683" w:rsidP="004252D7">
      <w:pPr>
        <w:ind w:left="1440" w:hanging="720"/>
      </w:pPr>
      <w:r w:rsidRPr="007373B2">
        <w:t>a)</w:t>
      </w:r>
      <w:r>
        <w:tab/>
      </w:r>
      <w:r w:rsidRPr="007373B2">
        <w:rPr>
          <w:i/>
        </w:rPr>
        <w:t>Whenever a complaint has been filed by a person other than the Attorney General or State</w:t>
      </w:r>
      <w:r w:rsidR="004252D7">
        <w:rPr>
          <w:i/>
        </w:rPr>
        <w:t>'</w:t>
      </w:r>
      <w:r w:rsidRPr="007373B2">
        <w:rPr>
          <w:i/>
        </w:rPr>
        <w:t xml:space="preserve">s Attorney, the parties may file with the Board a stipulation and proposed settlement accompanied by a request for relief from the hearing requirement of </w:t>
      </w:r>
      <w:r w:rsidRPr="007373B2">
        <w:t xml:space="preserve">Section 31(c)(1) of the Act. [415 ILCS 5/31(d)(2)] </w:t>
      </w:r>
      <w:r w:rsidR="00CA34A0">
        <w:t xml:space="preserve"> </w:t>
      </w:r>
      <w:r w:rsidRPr="007373B2">
        <w:t>The stipulation and proposed settlement agreement must conform to the statement required for settlement submissions at hearing in Section 103.302.</w:t>
      </w:r>
    </w:p>
    <w:p w:rsidR="005C3683" w:rsidRPr="007373B2" w:rsidRDefault="005C3683" w:rsidP="004252D7"/>
    <w:p w:rsidR="005C3683" w:rsidRDefault="005C3683" w:rsidP="004252D7">
      <w:pPr>
        <w:ind w:left="1440" w:hanging="720"/>
      </w:pPr>
      <w:r w:rsidRPr="007373B2">
        <w:t>b)</w:t>
      </w:r>
      <w:r>
        <w:tab/>
      </w:r>
      <w:r w:rsidRPr="007373B2">
        <w:rPr>
          <w:i/>
          <w:iCs/>
        </w:rPr>
        <w:t>Unless the Board, in its discretion, concludes that a hearing should be held, no hearing on the stipulation and proposal for settlement is required</w:t>
      </w:r>
      <w:r w:rsidRPr="007373B2">
        <w:t>.  [415 ILCS 5/31(d)(2)]</w:t>
      </w:r>
      <w:r>
        <w:t xml:space="preserve"> </w:t>
      </w:r>
    </w:p>
    <w:p w:rsidR="005C3683" w:rsidRDefault="005C3683" w:rsidP="004252D7"/>
    <w:p w:rsidR="00C11D87" w:rsidRPr="00D55B37" w:rsidRDefault="00C02AB5" w:rsidP="004252D7">
      <w:pPr>
        <w:ind w:firstLine="720"/>
      </w:pPr>
      <w:r>
        <w:t xml:space="preserve">(Source:  Amended at 41 Ill. Reg. </w:t>
      </w:r>
      <w:r w:rsidR="00EB7C45">
        <w:t>10032</w:t>
      </w:r>
      <w:r>
        <w:t xml:space="preserve">, effective </w:t>
      </w:r>
      <w:bookmarkStart w:id="0" w:name="_GoBack"/>
      <w:r w:rsidR="00EB7C45">
        <w:t>July 5, 2017</w:t>
      </w:r>
      <w:bookmarkEnd w:id="0"/>
      <w:r>
        <w:t>)</w:t>
      </w:r>
    </w:p>
    <w:sectPr w:rsidR="00C11D87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823" w:rsidRDefault="00D204C5">
      <w:r>
        <w:separator/>
      </w:r>
    </w:p>
  </w:endnote>
  <w:endnote w:type="continuationSeparator" w:id="0">
    <w:p w:rsidR="00595823" w:rsidRDefault="00D2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823" w:rsidRDefault="00D204C5">
      <w:r>
        <w:separator/>
      </w:r>
    </w:p>
  </w:footnote>
  <w:footnote w:type="continuationSeparator" w:id="0">
    <w:p w:rsidR="00595823" w:rsidRDefault="00D2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530AD"/>
    <w:rsid w:val="001678F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2062"/>
    <w:rsid w:val="004252D7"/>
    <w:rsid w:val="00431CFE"/>
    <w:rsid w:val="00440A56"/>
    <w:rsid w:val="00445A29"/>
    <w:rsid w:val="00451310"/>
    <w:rsid w:val="00455A77"/>
    <w:rsid w:val="00490E19"/>
    <w:rsid w:val="004D73D3"/>
    <w:rsid w:val="005001C5"/>
    <w:rsid w:val="0052308E"/>
    <w:rsid w:val="00530BE1"/>
    <w:rsid w:val="00542E97"/>
    <w:rsid w:val="0056157E"/>
    <w:rsid w:val="0056501E"/>
    <w:rsid w:val="00595823"/>
    <w:rsid w:val="005C3683"/>
    <w:rsid w:val="00657099"/>
    <w:rsid w:val="006A17FA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0301F"/>
    <w:rsid w:val="00A2265D"/>
    <w:rsid w:val="00A5466D"/>
    <w:rsid w:val="00A600AA"/>
    <w:rsid w:val="00AE5547"/>
    <w:rsid w:val="00B35D67"/>
    <w:rsid w:val="00B516F7"/>
    <w:rsid w:val="00B71177"/>
    <w:rsid w:val="00C02AB5"/>
    <w:rsid w:val="00C11D87"/>
    <w:rsid w:val="00C2528C"/>
    <w:rsid w:val="00C4537A"/>
    <w:rsid w:val="00CA34A0"/>
    <w:rsid w:val="00CC13F9"/>
    <w:rsid w:val="00CD3723"/>
    <w:rsid w:val="00D204C5"/>
    <w:rsid w:val="00D35F4F"/>
    <w:rsid w:val="00D55B37"/>
    <w:rsid w:val="00D91A64"/>
    <w:rsid w:val="00D93C67"/>
    <w:rsid w:val="00DC56B8"/>
    <w:rsid w:val="00DD21A0"/>
    <w:rsid w:val="00DE13C1"/>
    <w:rsid w:val="00E7288E"/>
    <w:rsid w:val="00E86E01"/>
    <w:rsid w:val="00EB424E"/>
    <w:rsid w:val="00EB7C45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0CE654-EA1A-4DCE-B24B-A91C2040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2017-05-31T13:32:00Z</dcterms:created>
  <dcterms:modified xsi:type="dcterms:W3CDTF">2017-07-19T15:13:00Z</dcterms:modified>
</cp:coreProperties>
</file>