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52" w:rsidRDefault="005A1552" w:rsidP="005A1552">
      <w:pPr>
        <w:widowControl w:val="0"/>
        <w:autoSpaceDE w:val="0"/>
        <w:autoSpaceDN w:val="0"/>
        <w:adjustRightInd w:val="0"/>
      </w:pPr>
    </w:p>
    <w:p w:rsidR="005A1552" w:rsidRDefault="005A1552" w:rsidP="005A15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103.206  Adding Parties</w:t>
      </w:r>
      <w:r>
        <w:rPr>
          <w:b/>
        </w:rPr>
        <w:t>; Filing Counter-, Cross-, or Third-Party Complaints; Filing New or Modified Claims</w:t>
      </w:r>
      <w:r>
        <w:t xml:space="preserve"> </w:t>
      </w:r>
    </w:p>
    <w:p w:rsidR="005A1552" w:rsidRDefault="005A1552" w:rsidP="005A1552">
      <w:pPr>
        <w:widowControl w:val="0"/>
        <w:autoSpaceDE w:val="0"/>
        <w:autoSpaceDN w:val="0"/>
        <w:adjustRightInd w:val="0"/>
      </w:pPr>
    </w:p>
    <w:p w:rsidR="005A1552" w:rsidRDefault="005A1552" w:rsidP="005A15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Board, on its own motion or the motion of a respondent, may order a person to be added as a respondent if a complete determination of a controversy cannot be had without the presence of the person who is not already a party to the proceeding. </w:t>
      </w:r>
    </w:p>
    <w:p w:rsidR="005A1552" w:rsidRDefault="005A1552" w:rsidP="005A1552"/>
    <w:p w:rsidR="005A1552" w:rsidRDefault="005A1552" w:rsidP="005A15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Board orders a person to be added as a respondent </w:t>
      </w:r>
      <w:r w:rsidR="00F2375E">
        <w:t>under</w:t>
      </w:r>
      <w:r>
        <w:t xml:space="preserve"> subsection (a), the Board will grant the complainant </w:t>
      </w:r>
      <w:r w:rsidR="00F2375E">
        <w:t>permission</w:t>
      </w:r>
      <w:r>
        <w:t xml:space="preserve"> to file an amended complaint that sets forth a claim against the added respondent. The amended complaint must meet the requirements of Section 103.204. </w:t>
      </w:r>
    </w:p>
    <w:p w:rsidR="005A1552" w:rsidRDefault="005A1552" w:rsidP="005A1552"/>
    <w:p w:rsidR="005A1552" w:rsidRDefault="005A1552" w:rsidP="005A155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Misjoinder and nonjoinder of parties with respect to enforcement proceedings are governed by 35 Ill. Adm. Code 101.403(b). </w:t>
      </w:r>
    </w:p>
    <w:p w:rsidR="005A1552" w:rsidRDefault="005A1552" w:rsidP="005A1552"/>
    <w:p w:rsidR="005A1552" w:rsidRDefault="005A1552" w:rsidP="005A155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 party wishes to file a counter-complaint, cross-complaint, or third-party complaint, the party must move the Board for </w:t>
      </w:r>
      <w:r w:rsidR="00F2375E">
        <w:t>permission</w:t>
      </w:r>
      <w:r>
        <w:t xml:space="preserve"> to file the pleading.  If a party wishes to file an amendment to a complaint, counter-complaint, cross-complaint, or third-party complaint that sets forth a new or modified claim against another person, the party who wishes to file the pleading must move the Board for </w:t>
      </w:r>
      <w:r w:rsidR="00F2375E">
        <w:t>permission</w:t>
      </w:r>
      <w:r>
        <w:t xml:space="preserve"> to file the pleading. </w:t>
      </w:r>
    </w:p>
    <w:p w:rsidR="005A1552" w:rsidRDefault="005A1552" w:rsidP="005A1552"/>
    <w:p w:rsidR="005A1552" w:rsidRDefault="005A1552" w:rsidP="005A155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pleading sought to be filed </w:t>
      </w:r>
      <w:r w:rsidR="00F2375E">
        <w:t>under</w:t>
      </w:r>
      <w:r>
        <w:t xml:space="preserve"> subsection (d) must: </w:t>
      </w:r>
    </w:p>
    <w:p w:rsidR="005A1552" w:rsidRDefault="005A1552" w:rsidP="005A1552"/>
    <w:p w:rsidR="005A1552" w:rsidRDefault="005A1552" w:rsidP="005A15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Set forth a claim that arises out of the occurrence or occurrences that are the subject of the proceeding; and </w:t>
      </w:r>
    </w:p>
    <w:p w:rsidR="005A1552" w:rsidRDefault="005A1552" w:rsidP="005A1552"/>
    <w:p w:rsidR="005A1552" w:rsidRDefault="005A1552" w:rsidP="005A15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Meet the requirements of Section 103.204 of this Subpart, including the requirement to serve the pleading by </w:t>
      </w:r>
      <w:r w:rsidR="00AD612A">
        <w:t>U.S. Mail with a recipient's signature recorded</w:t>
      </w:r>
      <w:r>
        <w:t xml:space="preserve">, </w:t>
      </w:r>
      <w:r w:rsidR="00AD612A">
        <w:t>a third-party commercial carrier with a recipient's signature recorded</w:t>
      </w:r>
      <w:r>
        <w:t xml:space="preserve">, or personal service upon the respondent, counter-respondent, cross-respondent, or third-party respondent. </w:t>
      </w:r>
    </w:p>
    <w:p w:rsidR="005A1552" w:rsidRDefault="005A1552" w:rsidP="005A1552"/>
    <w:p w:rsidR="005A1552" w:rsidRDefault="00F2375E" w:rsidP="005A1552">
      <w:pPr>
        <w:ind w:firstLine="720"/>
      </w:pPr>
      <w:r>
        <w:t xml:space="preserve">(Source:  Amended at 41 Ill. Reg. </w:t>
      </w:r>
      <w:r w:rsidR="003B0EE5">
        <w:t>10032</w:t>
      </w:r>
      <w:r>
        <w:t xml:space="preserve">, effective </w:t>
      </w:r>
      <w:bookmarkStart w:id="0" w:name="_GoBack"/>
      <w:r w:rsidR="003B0EE5">
        <w:t>July 5, 2017</w:t>
      </w:r>
      <w:bookmarkEnd w:id="0"/>
      <w:r>
        <w:t>)</w:t>
      </w:r>
    </w:p>
    <w:sectPr w:rsidR="005A1552" w:rsidSect="000A28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840"/>
    <w:rsid w:val="000261CB"/>
    <w:rsid w:val="000A2840"/>
    <w:rsid w:val="003B0EE5"/>
    <w:rsid w:val="003F425F"/>
    <w:rsid w:val="004E5267"/>
    <w:rsid w:val="0054030B"/>
    <w:rsid w:val="005A1552"/>
    <w:rsid w:val="005C3366"/>
    <w:rsid w:val="007A0484"/>
    <w:rsid w:val="008377A5"/>
    <w:rsid w:val="008820B4"/>
    <w:rsid w:val="008F6A21"/>
    <w:rsid w:val="00904B44"/>
    <w:rsid w:val="009845A2"/>
    <w:rsid w:val="00A60311"/>
    <w:rsid w:val="00A93DEB"/>
    <w:rsid w:val="00AD612A"/>
    <w:rsid w:val="00D17341"/>
    <w:rsid w:val="00F2375E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35AAA4-7287-4765-89F3-DB1E7F8D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Lane, Arlene L.</cp:lastModifiedBy>
  <cp:revision>3</cp:revision>
  <dcterms:created xsi:type="dcterms:W3CDTF">2017-05-31T13:31:00Z</dcterms:created>
  <dcterms:modified xsi:type="dcterms:W3CDTF">2017-07-19T15:13:00Z</dcterms:modified>
</cp:coreProperties>
</file>