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F04" w:rsidRDefault="008C2F04" w:rsidP="008C2F04">
      <w:pPr>
        <w:widowControl w:val="0"/>
        <w:autoSpaceDE w:val="0"/>
        <w:autoSpaceDN w:val="0"/>
        <w:adjustRightInd w:val="0"/>
      </w:pPr>
    </w:p>
    <w:p w:rsidR="008C2F04" w:rsidRDefault="008C2F04" w:rsidP="008C2F04">
      <w:pPr>
        <w:widowControl w:val="0"/>
        <w:autoSpaceDE w:val="0"/>
        <w:autoSpaceDN w:val="0"/>
        <w:adjustRightInd w:val="0"/>
      </w:pPr>
      <w:r>
        <w:rPr>
          <w:b/>
          <w:bCs/>
        </w:rPr>
        <w:t>Section 103.202  Parties</w:t>
      </w:r>
      <w:r>
        <w:t xml:space="preserve"> </w:t>
      </w:r>
    </w:p>
    <w:p w:rsidR="008C2F04" w:rsidRDefault="008C2F04" w:rsidP="008C2F04">
      <w:pPr>
        <w:widowControl w:val="0"/>
        <w:autoSpaceDE w:val="0"/>
        <w:autoSpaceDN w:val="0"/>
        <w:adjustRightInd w:val="0"/>
      </w:pPr>
    </w:p>
    <w:p w:rsidR="008C2F04" w:rsidRDefault="008C2F04" w:rsidP="008C2F04">
      <w:pPr>
        <w:widowControl w:val="0"/>
        <w:autoSpaceDE w:val="0"/>
        <w:autoSpaceDN w:val="0"/>
        <w:adjustRightInd w:val="0"/>
        <w:ind w:left="1440" w:hanging="720"/>
      </w:pPr>
      <w:r>
        <w:t>a)</w:t>
      </w:r>
      <w:r>
        <w:tab/>
        <w:t xml:space="preserve">The person initiating an enforcement proceeding must be named the complainant.  Any adverse party must be named the respondent.  If the Agency is requested by the Board to conduct an investigation </w:t>
      </w:r>
      <w:r w:rsidR="004E2FFC">
        <w:t>under</w:t>
      </w:r>
      <w:r>
        <w:t xml:space="preserve"> Section 30 of the Act, the Board will name the Agency as a "party in interest" </w:t>
      </w:r>
      <w:r w:rsidR="004E2FFC">
        <w:t>under</w:t>
      </w:r>
      <w:r>
        <w:t xml:space="preserve"> 35 Ill. Adm. Code 101.404.  Upon motion of the Agency, the Board may align the Agency with any other party or parties as appropriate. </w:t>
      </w:r>
    </w:p>
    <w:p w:rsidR="00600676" w:rsidRDefault="00600676" w:rsidP="008C2F04">
      <w:pPr>
        <w:widowControl w:val="0"/>
        <w:autoSpaceDE w:val="0"/>
        <w:autoSpaceDN w:val="0"/>
        <w:adjustRightInd w:val="0"/>
        <w:ind w:left="1440" w:hanging="720"/>
      </w:pPr>
    </w:p>
    <w:p w:rsidR="008C2F04" w:rsidRDefault="008C2F04" w:rsidP="008C2F04">
      <w:pPr>
        <w:widowControl w:val="0"/>
        <w:autoSpaceDE w:val="0"/>
        <w:autoSpaceDN w:val="0"/>
        <w:adjustRightInd w:val="0"/>
        <w:ind w:left="1440" w:hanging="720"/>
      </w:pPr>
      <w:r>
        <w:t>b)</w:t>
      </w:r>
      <w:r>
        <w:tab/>
        <w:t xml:space="preserve">With </w:t>
      </w:r>
      <w:r w:rsidR="004E2FFC">
        <w:t>permission</w:t>
      </w:r>
      <w:r>
        <w:t xml:space="preserve"> of the Board and in accordance with Section 103.206 of this Part, cross-complainants, counter-complainants, and third-party complainants may be named as parties. </w:t>
      </w:r>
    </w:p>
    <w:p w:rsidR="00600676" w:rsidRDefault="00600676" w:rsidP="008C2F04">
      <w:pPr>
        <w:widowControl w:val="0"/>
        <w:autoSpaceDE w:val="0"/>
        <w:autoSpaceDN w:val="0"/>
        <w:adjustRightInd w:val="0"/>
        <w:ind w:left="1440" w:hanging="720"/>
      </w:pPr>
    </w:p>
    <w:p w:rsidR="008C2F04" w:rsidRDefault="008C2F04" w:rsidP="008C2F04">
      <w:pPr>
        <w:widowControl w:val="0"/>
        <w:autoSpaceDE w:val="0"/>
        <w:autoSpaceDN w:val="0"/>
        <w:adjustRightInd w:val="0"/>
        <w:ind w:left="1440" w:hanging="720"/>
      </w:pPr>
      <w:r>
        <w:t>c)</w:t>
      </w:r>
      <w:r>
        <w:tab/>
        <w:t xml:space="preserve">Misnomer of a party is not a ground for dismissal; the name of any party may be corrected at any time. </w:t>
      </w:r>
    </w:p>
    <w:p w:rsidR="004E2FFC" w:rsidRDefault="004E2FFC" w:rsidP="008C2F04">
      <w:pPr>
        <w:widowControl w:val="0"/>
        <w:autoSpaceDE w:val="0"/>
        <w:autoSpaceDN w:val="0"/>
        <w:adjustRightInd w:val="0"/>
        <w:ind w:left="1440" w:hanging="720"/>
      </w:pPr>
    </w:p>
    <w:p w:rsidR="004E2FFC" w:rsidRDefault="004E2FFC" w:rsidP="008C2F04">
      <w:pPr>
        <w:widowControl w:val="0"/>
        <w:autoSpaceDE w:val="0"/>
        <w:autoSpaceDN w:val="0"/>
        <w:adjustRightInd w:val="0"/>
        <w:ind w:left="1440" w:hanging="720"/>
      </w:pPr>
      <w:r>
        <w:t xml:space="preserve">(Source:  Amended at 41 Ill. Reg. </w:t>
      </w:r>
      <w:r w:rsidR="00A84EF2">
        <w:t>10032</w:t>
      </w:r>
      <w:r>
        <w:t xml:space="preserve">, effective </w:t>
      </w:r>
      <w:bookmarkStart w:id="0" w:name="_GoBack"/>
      <w:r w:rsidR="00A84EF2">
        <w:t>July 5, 2017</w:t>
      </w:r>
      <w:bookmarkEnd w:id="0"/>
      <w:r>
        <w:t>)</w:t>
      </w:r>
    </w:p>
    <w:sectPr w:rsidR="004E2FFC" w:rsidSect="008C2F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2F04"/>
    <w:rsid w:val="002D38FC"/>
    <w:rsid w:val="004E2FFC"/>
    <w:rsid w:val="005C3366"/>
    <w:rsid w:val="00600676"/>
    <w:rsid w:val="00676707"/>
    <w:rsid w:val="007E704A"/>
    <w:rsid w:val="008C2F04"/>
    <w:rsid w:val="00A84EF2"/>
    <w:rsid w:val="00C3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3EF9140-5D91-4EBE-B846-6483EF3C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Lane, Arlene L.</cp:lastModifiedBy>
  <cp:revision>3</cp:revision>
  <dcterms:created xsi:type="dcterms:W3CDTF">2017-05-31T13:31:00Z</dcterms:created>
  <dcterms:modified xsi:type="dcterms:W3CDTF">2017-07-19T15:13:00Z</dcterms:modified>
</cp:coreProperties>
</file>