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DB" w:rsidRDefault="000F46DB" w:rsidP="000F46DB">
      <w:pPr>
        <w:widowControl w:val="0"/>
        <w:autoSpaceDE w:val="0"/>
        <w:autoSpaceDN w:val="0"/>
        <w:adjustRightInd w:val="0"/>
      </w:pPr>
    </w:p>
    <w:p w:rsidR="000F46DB" w:rsidRDefault="000F46DB" w:rsidP="000F46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102.614  Adoption of Peremptory Regulations</w:t>
      </w:r>
      <w:r>
        <w:t xml:space="preserve"> </w:t>
      </w:r>
    </w:p>
    <w:p w:rsidR="000F46DB" w:rsidRDefault="000F46DB" w:rsidP="000F46DB">
      <w:pPr>
        <w:widowControl w:val="0"/>
        <w:autoSpaceDE w:val="0"/>
        <w:autoSpaceDN w:val="0"/>
        <w:adjustRightInd w:val="0"/>
      </w:pPr>
    </w:p>
    <w:p w:rsidR="000F46DB" w:rsidRDefault="000F46DB" w:rsidP="000F46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 the Board finds that a peremptory rulemaking is necessary</w:t>
      </w:r>
      <w:r w:rsidR="00AA607C" w:rsidRPr="00AA607C">
        <w:rPr>
          <w:iCs/>
        </w:rPr>
        <w:t xml:space="preserve"> under </w:t>
      </w:r>
      <w:r>
        <w:t xml:space="preserve">Section 5-50 of the IAPA, and states in writing its reasons for that finding, the Board will adopt that peremptory rulemaking upon filing a notice of rulemaking with the Secretary of State </w:t>
      </w:r>
      <w:r w:rsidR="00AA607C" w:rsidRPr="00AA607C">
        <w:rPr>
          <w:iCs/>
        </w:rPr>
        <w:t xml:space="preserve">under </w:t>
      </w:r>
      <w:r>
        <w:t xml:space="preserve">Section 5-70 of the IAPA. </w:t>
      </w:r>
    </w:p>
    <w:p w:rsidR="000A4148" w:rsidRDefault="000A4148" w:rsidP="000F46DB">
      <w:pPr>
        <w:widowControl w:val="0"/>
        <w:autoSpaceDE w:val="0"/>
        <w:autoSpaceDN w:val="0"/>
        <w:adjustRightInd w:val="0"/>
        <w:ind w:left="1440" w:hanging="720"/>
      </w:pPr>
    </w:p>
    <w:p w:rsidR="000F46DB" w:rsidRDefault="000F46DB" w:rsidP="000F46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 of the peremptory rulemaking will be published in the Illinois Register in accordance with Section 5-50 of the IAPA. </w:t>
      </w:r>
    </w:p>
    <w:p w:rsidR="00AA607C" w:rsidRDefault="00AA607C" w:rsidP="000F46DB">
      <w:pPr>
        <w:widowControl w:val="0"/>
        <w:autoSpaceDE w:val="0"/>
        <w:autoSpaceDN w:val="0"/>
        <w:adjustRightInd w:val="0"/>
        <w:ind w:left="1440" w:hanging="720"/>
      </w:pPr>
    </w:p>
    <w:p w:rsidR="00AA607C" w:rsidRDefault="00AA607C" w:rsidP="000F46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31163">
        <w:t>10002</w:t>
      </w:r>
      <w:r>
        <w:t xml:space="preserve">, effective </w:t>
      </w:r>
      <w:bookmarkStart w:id="0" w:name="_GoBack"/>
      <w:r w:rsidR="00931163">
        <w:t>July 5, 2017</w:t>
      </w:r>
      <w:bookmarkEnd w:id="0"/>
      <w:r>
        <w:t>)</w:t>
      </w:r>
    </w:p>
    <w:sectPr w:rsidR="00AA607C" w:rsidSect="000F4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6DB"/>
    <w:rsid w:val="000A4148"/>
    <w:rsid w:val="000E28AE"/>
    <w:rsid w:val="000F46DB"/>
    <w:rsid w:val="004A0E61"/>
    <w:rsid w:val="005C3366"/>
    <w:rsid w:val="00931163"/>
    <w:rsid w:val="00AA607C"/>
    <w:rsid w:val="00C5434E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075D29-5582-4006-A5F7-81C027DD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