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CC5" w:rsidRDefault="00070CC5" w:rsidP="00070CC5">
      <w:pPr>
        <w:widowControl w:val="0"/>
        <w:autoSpaceDE w:val="0"/>
        <w:autoSpaceDN w:val="0"/>
        <w:adjustRightInd w:val="0"/>
      </w:pPr>
    </w:p>
    <w:p w:rsidR="00070CC5" w:rsidRDefault="00070CC5" w:rsidP="00070C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101.908  Interlocutory Appeal</w:t>
      </w:r>
      <w:r>
        <w:t xml:space="preserve"> </w:t>
      </w:r>
    </w:p>
    <w:p w:rsidR="00070CC5" w:rsidRDefault="00070CC5" w:rsidP="00070CC5">
      <w:pPr>
        <w:widowControl w:val="0"/>
        <w:autoSpaceDE w:val="0"/>
        <w:autoSpaceDN w:val="0"/>
        <w:adjustRightInd w:val="0"/>
      </w:pPr>
    </w:p>
    <w:p w:rsidR="001E6084" w:rsidRDefault="00070CC5" w:rsidP="00070CC5">
      <w:pPr>
        <w:widowControl w:val="0"/>
        <w:autoSpaceDE w:val="0"/>
        <w:autoSpaceDN w:val="0"/>
        <w:adjustRightInd w:val="0"/>
      </w:pPr>
      <w:r>
        <w:t>Upon motion of any party</w:t>
      </w:r>
      <w:r w:rsidR="000E4423">
        <w:t>,</w:t>
      </w:r>
      <w:r>
        <w:t xml:space="preserve"> the Board may consider an interlocutory appeal </w:t>
      </w:r>
      <w:r w:rsidR="001E6084">
        <w:t>consistent</w:t>
      </w:r>
      <w:r>
        <w:t xml:space="preserve"> with </w:t>
      </w:r>
      <w:r w:rsidR="000E4423">
        <w:t xml:space="preserve">Illinois </w:t>
      </w:r>
      <w:r>
        <w:t>Supreme Court Rule 308.</w:t>
      </w:r>
    </w:p>
    <w:p w:rsidR="001E6084" w:rsidRDefault="001E6084" w:rsidP="00070CC5">
      <w:pPr>
        <w:widowControl w:val="0"/>
        <w:autoSpaceDE w:val="0"/>
        <w:autoSpaceDN w:val="0"/>
        <w:adjustRightInd w:val="0"/>
      </w:pPr>
    </w:p>
    <w:p w:rsidR="00070CC5" w:rsidRDefault="001E6084" w:rsidP="001E6084">
      <w:pPr>
        <w:widowControl w:val="0"/>
        <w:autoSpaceDE w:val="0"/>
        <w:autoSpaceDN w:val="0"/>
        <w:adjustRightInd w:val="0"/>
        <w:ind w:left="720"/>
      </w:pPr>
      <w:r>
        <w:t xml:space="preserve">(Source:  Amended at 43 Ill. Reg. </w:t>
      </w:r>
      <w:r w:rsidR="000C0F0E">
        <w:t>9674</w:t>
      </w:r>
      <w:r>
        <w:t xml:space="preserve">, effective </w:t>
      </w:r>
      <w:bookmarkStart w:id="0" w:name="_GoBack"/>
      <w:r w:rsidR="000C0F0E">
        <w:t>August 22, 2019</w:t>
      </w:r>
      <w:bookmarkEnd w:id="0"/>
      <w:r>
        <w:t>)</w:t>
      </w:r>
      <w:r w:rsidR="00070CC5">
        <w:t xml:space="preserve"> </w:t>
      </w:r>
    </w:p>
    <w:sectPr w:rsidR="00070CC5" w:rsidSect="00070C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0CC5"/>
    <w:rsid w:val="00070CC5"/>
    <w:rsid w:val="000C0F0E"/>
    <w:rsid w:val="000E4423"/>
    <w:rsid w:val="001E6084"/>
    <w:rsid w:val="002B2355"/>
    <w:rsid w:val="003720F1"/>
    <w:rsid w:val="0053067B"/>
    <w:rsid w:val="005C3366"/>
    <w:rsid w:val="006002CF"/>
    <w:rsid w:val="00C0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7D57291-78AD-41A9-8EC4-BD84E502C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Shipley, Melissa A.</cp:lastModifiedBy>
  <cp:revision>3</cp:revision>
  <dcterms:created xsi:type="dcterms:W3CDTF">2019-08-28T20:22:00Z</dcterms:created>
  <dcterms:modified xsi:type="dcterms:W3CDTF">2019-09-04T15:01:00Z</dcterms:modified>
</cp:coreProperties>
</file>