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7C6FF" w14:textId="77777777" w:rsidR="008B1DC6" w:rsidRDefault="008B1DC6" w:rsidP="008B1DC6">
      <w:pPr>
        <w:widowControl w:val="0"/>
        <w:autoSpaceDE w:val="0"/>
        <w:autoSpaceDN w:val="0"/>
        <w:adjustRightInd w:val="0"/>
      </w:pPr>
    </w:p>
    <w:p w14:paraId="160A06DF" w14:textId="77777777" w:rsidR="008B1DC6" w:rsidRDefault="008B1DC6" w:rsidP="008B1DC6">
      <w:pPr>
        <w:widowControl w:val="0"/>
        <w:autoSpaceDE w:val="0"/>
        <w:autoSpaceDN w:val="0"/>
        <w:adjustRightInd w:val="0"/>
      </w:pPr>
      <w:r>
        <w:rPr>
          <w:b/>
          <w:bCs/>
        </w:rPr>
        <w:t xml:space="preserve">Section 501.80  </w:t>
      </w:r>
      <w:r w:rsidR="007650DD">
        <w:rPr>
          <w:b/>
          <w:bCs/>
        </w:rPr>
        <w:t xml:space="preserve">Claims, </w:t>
      </w:r>
      <w:r>
        <w:rPr>
          <w:b/>
          <w:bCs/>
        </w:rPr>
        <w:t>Audit, Expenditure Record Requirements and Grant Fund Recovery Procedures</w:t>
      </w:r>
      <w:r>
        <w:t xml:space="preserve"> </w:t>
      </w:r>
    </w:p>
    <w:p w14:paraId="19B65183" w14:textId="144AE7D3" w:rsidR="008B1DC6" w:rsidRDefault="008B1DC6" w:rsidP="008B1DC6">
      <w:pPr>
        <w:widowControl w:val="0"/>
        <w:autoSpaceDE w:val="0"/>
        <w:autoSpaceDN w:val="0"/>
        <w:adjustRightInd w:val="0"/>
      </w:pPr>
    </w:p>
    <w:p w14:paraId="0261C06C" w14:textId="3D996868" w:rsidR="007650DD" w:rsidRPr="007650DD" w:rsidRDefault="007650DD" w:rsidP="007650DD">
      <w:pPr>
        <w:ind w:left="1440" w:hanging="720"/>
      </w:pPr>
      <w:r w:rsidRPr="007650DD">
        <w:t>a)</w:t>
      </w:r>
      <w:r>
        <w:tab/>
      </w:r>
      <w:r w:rsidRPr="007650DD">
        <w:t xml:space="preserve">Grantees shall submit signed claim forms and a copy of the related receipts that verify expenditures of grant funds to the Agency for review by mail or </w:t>
      </w:r>
      <w:r w:rsidR="00712691">
        <w:t>as directed by the Agency</w:t>
      </w:r>
      <w:r w:rsidR="00970E66">
        <w:t xml:space="preserve">.  Submittals can be directed to the </w:t>
      </w:r>
      <w:r w:rsidR="00712691">
        <w:t>contact</w:t>
      </w:r>
      <w:r w:rsidR="00970E66">
        <w:t xml:space="preserve"> below</w:t>
      </w:r>
      <w:r w:rsidRPr="007650DD">
        <w:t>:</w:t>
      </w:r>
    </w:p>
    <w:p w14:paraId="7B1F9AB1" w14:textId="77777777" w:rsidR="007650DD" w:rsidRPr="007650DD" w:rsidRDefault="007650DD" w:rsidP="007650DD"/>
    <w:p w14:paraId="067E5FA2" w14:textId="77777777" w:rsidR="007650DD" w:rsidRPr="007650DD" w:rsidRDefault="007650DD" w:rsidP="00DE5839">
      <w:pPr>
        <w:ind w:left="2160"/>
      </w:pPr>
      <w:proofErr w:type="spellStart"/>
      <w:r w:rsidRPr="007650DD">
        <w:t>IEMA</w:t>
      </w:r>
      <w:proofErr w:type="spellEnd"/>
    </w:p>
    <w:p w14:paraId="3927807A" w14:textId="77777777" w:rsidR="007650DD" w:rsidRPr="007650DD" w:rsidRDefault="007650DD" w:rsidP="00DE5839">
      <w:pPr>
        <w:ind w:left="2160"/>
      </w:pPr>
      <w:r w:rsidRPr="007650DD">
        <w:t xml:space="preserve">Attention: </w:t>
      </w:r>
      <w:r w:rsidR="00C84835">
        <w:t>REP</w:t>
      </w:r>
      <w:r w:rsidRPr="007650DD">
        <w:t xml:space="preserve"> Grants</w:t>
      </w:r>
    </w:p>
    <w:p w14:paraId="3B788BC2" w14:textId="77777777" w:rsidR="007650DD" w:rsidRPr="007650DD" w:rsidRDefault="007650DD" w:rsidP="00DE5839">
      <w:pPr>
        <w:ind w:left="2160"/>
      </w:pPr>
      <w:r w:rsidRPr="007650DD">
        <w:t>1035 Outer Park Drive</w:t>
      </w:r>
    </w:p>
    <w:p w14:paraId="1A96573D" w14:textId="63496B0F" w:rsidR="007650DD" w:rsidRPr="007650DD" w:rsidRDefault="007650DD" w:rsidP="00DE5839">
      <w:pPr>
        <w:ind w:left="2160"/>
      </w:pPr>
      <w:r w:rsidRPr="007650DD">
        <w:t xml:space="preserve">Springfield, IL </w:t>
      </w:r>
      <w:r w:rsidR="007C49C9">
        <w:t xml:space="preserve"> </w:t>
      </w:r>
      <w:r w:rsidRPr="007650DD">
        <w:t>62704</w:t>
      </w:r>
    </w:p>
    <w:p w14:paraId="286CC012" w14:textId="77777777" w:rsidR="00970E66" w:rsidRPr="007650DD" w:rsidRDefault="00970E66" w:rsidP="007650DD"/>
    <w:p w14:paraId="6F1129C2" w14:textId="77777777" w:rsidR="007650DD" w:rsidRPr="007650DD" w:rsidRDefault="007650DD" w:rsidP="007650DD">
      <w:pPr>
        <w:ind w:left="720" w:firstLine="720"/>
      </w:pPr>
      <w:r w:rsidRPr="007650DD">
        <w:t>1)</w:t>
      </w:r>
      <w:r>
        <w:tab/>
      </w:r>
      <w:r w:rsidRPr="007650DD">
        <w:t>Claims are due as follows:</w:t>
      </w:r>
    </w:p>
    <w:p w14:paraId="007BF2AA" w14:textId="77777777" w:rsidR="007650DD" w:rsidRPr="007650DD" w:rsidRDefault="007650DD" w:rsidP="007650DD"/>
    <w:p w14:paraId="2E19088D" w14:textId="77777777" w:rsidR="007650DD" w:rsidRPr="007650DD" w:rsidRDefault="007650DD" w:rsidP="007650DD">
      <w:pPr>
        <w:ind w:left="2880" w:hanging="720"/>
      </w:pPr>
      <w:r w:rsidRPr="007650DD">
        <w:t>A)</w:t>
      </w:r>
      <w:r>
        <w:tab/>
      </w:r>
      <w:r w:rsidRPr="007650DD">
        <w:t xml:space="preserve">County grantee claim forms are due on a quarterly basis in accordance with the following schedule: </w:t>
      </w:r>
    </w:p>
    <w:p w14:paraId="1169C3D2" w14:textId="77777777" w:rsidR="007650DD" w:rsidRPr="007650DD" w:rsidRDefault="007650DD" w:rsidP="007650DD"/>
    <w:p w14:paraId="218A0FEB" w14:textId="77777777" w:rsidR="007650DD" w:rsidRPr="007650DD" w:rsidRDefault="007650DD" w:rsidP="007650DD">
      <w:pPr>
        <w:ind w:left="2880"/>
      </w:pPr>
      <w:r w:rsidRPr="007650DD">
        <w:t>1</w:t>
      </w:r>
      <w:r w:rsidRPr="007650DD">
        <w:rPr>
          <w:vertAlign w:val="superscript"/>
        </w:rPr>
        <w:t>st</w:t>
      </w:r>
      <w:r w:rsidRPr="007650DD">
        <w:t xml:space="preserve"> Quarter (July</w:t>
      </w:r>
      <w:r>
        <w:t>-</w:t>
      </w:r>
      <w:r w:rsidRPr="007650DD">
        <w:t>September):  due October 31</w:t>
      </w:r>
    </w:p>
    <w:p w14:paraId="4891642E" w14:textId="77777777" w:rsidR="007650DD" w:rsidRPr="007650DD" w:rsidRDefault="007650DD" w:rsidP="007650DD">
      <w:pPr>
        <w:ind w:left="2880"/>
      </w:pPr>
      <w:r w:rsidRPr="007650DD">
        <w:t>2</w:t>
      </w:r>
      <w:r w:rsidRPr="007650DD">
        <w:rPr>
          <w:vertAlign w:val="superscript"/>
        </w:rPr>
        <w:t>nd</w:t>
      </w:r>
      <w:r>
        <w:t xml:space="preserve"> Quarter (October-</w:t>
      </w:r>
      <w:r w:rsidRPr="007650DD">
        <w:t>December):  due January 31</w:t>
      </w:r>
    </w:p>
    <w:p w14:paraId="0CBD0494" w14:textId="77777777" w:rsidR="007650DD" w:rsidRPr="007650DD" w:rsidRDefault="007650DD" w:rsidP="007650DD">
      <w:pPr>
        <w:ind w:left="2880"/>
      </w:pPr>
      <w:r w:rsidRPr="007650DD">
        <w:t>3</w:t>
      </w:r>
      <w:r w:rsidRPr="007650DD">
        <w:rPr>
          <w:vertAlign w:val="superscript"/>
        </w:rPr>
        <w:t>rd</w:t>
      </w:r>
      <w:r>
        <w:t xml:space="preserve"> Quarter (January-</w:t>
      </w:r>
      <w:r w:rsidRPr="007650DD">
        <w:t>March):  due April 30</w:t>
      </w:r>
    </w:p>
    <w:p w14:paraId="4A65650D" w14:textId="77777777" w:rsidR="007650DD" w:rsidRPr="007650DD" w:rsidRDefault="007650DD" w:rsidP="007650DD">
      <w:pPr>
        <w:ind w:left="2880"/>
      </w:pPr>
      <w:r w:rsidRPr="007650DD">
        <w:t>4</w:t>
      </w:r>
      <w:r w:rsidRPr="007650DD">
        <w:rPr>
          <w:vertAlign w:val="superscript"/>
        </w:rPr>
        <w:t>th</w:t>
      </w:r>
      <w:r>
        <w:t xml:space="preserve"> Quarter (April-</w:t>
      </w:r>
      <w:r w:rsidRPr="007650DD">
        <w:t>June):  due July 31</w:t>
      </w:r>
    </w:p>
    <w:p w14:paraId="2EE281E9" w14:textId="77777777" w:rsidR="007650DD" w:rsidRPr="007650DD" w:rsidRDefault="007650DD" w:rsidP="007650DD"/>
    <w:p w14:paraId="429E877C" w14:textId="77777777" w:rsidR="007650DD" w:rsidRPr="007650DD" w:rsidRDefault="007650DD" w:rsidP="007650DD">
      <w:pPr>
        <w:ind w:left="2880" w:hanging="720"/>
      </w:pPr>
      <w:r w:rsidRPr="007650DD">
        <w:t>B)</w:t>
      </w:r>
      <w:r>
        <w:tab/>
      </w:r>
      <w:r w:rsidRPr="007650DD">
        <w:t>Claims from grantees from political subdivisions other than counties are due on a biannual basis in accordance with the following schedule:</w:t>
      </w:r>
    </w:p>
    <w:p w14:paraId="56C07098" w14:textId="77777777" w:rsidR="007650DD" w:rsidRPr="007650DD" w:rsidRDefault="007650DD" w:rsidP="007650DD"/>
    <w:p w14:paraId="2FAC5B2D" w14:textId="77777777" w:rsidR="007650DD" w:rsidRPr="007650DD" w:rsidRDefault="007650DD" w:rsidP="007650DD">
      <w:pPr>
        <w:ind w:left="2880"/>
      </w:pPr>
      <w:r w:rsidRPr="007650DD">
        <w:t>1</w:t>
      </w:r>
      <w:r w:rsidRPr="007650DD">
        <w:rPr>
          <w:vertAlign w:val="superscript"/>
        </w:rPr>
        <w:t>st</w:t>
      </w:r>
      <w:r w:rsidRPr="007650DD">
        <w:t xml:space="preserve"> and 2</w:t>
      </w:r>
      <w:r w:rsidRPr="007650DD">
        <w:rPr>
          <w:vertAlign w:val="superscript"/>
        </w:rPr>
        <w:t>nd</w:t>
      </w:r>
      <w:r>
        <w:t xml:space="preserve"> Quarter (July-</w:t>
      </w:r>
      <w:r w:rsidRPr="007650DD">
        <w:t>December):  due January 31</w:t>
      </w:r>
    </w:p>
    <w:p w14:paraId="02328CAB" w14:textId="77777777" w:rsidR="007650DD" w:rsidRPr="007650DD" w:rsidRDefault="007650DD" w:rsidP="007650DD">
      <w:pPr>
        <w:ind w:left="2880"/>
      </w:pPr>
      <w:r w:rsidRPr="007650DD">
        <w:t>3</w:t>
      </w:r>
      <w:r w:rsidRPr="007650DD">
        <w:rPr>
          <w:vertAlign w:val="superscript"/>
        </w:rPr>
        <w:t>rd</w:t>
      </w:r>
      <w:r w:rsidRPr="007650DD">
        <w:t xml:space="preserve"> and 4</w:t>
      </w:r>
      <w:r w:rsidRPr="007650DD">
        <w:rPr>
          <w:vertAlign w:val="superscript"/>
        </w:rPr>
        <w:t>th</w:t>
      </w:r>
      <w:r>
        <w:t xml:space="preserve"> Quarter (January-</w:t>
      </w:r>
      <w:r w:rsidRPr="007650DD">
        <w:t>June):  due July 31</w:t>
      </w:r>
    </w:p>
    <w:p w14:paraId="684B1BE3" w14:textId="77777777" w:rsidR="007650DD" w:rsidRPr="007650DD" w:rsidRDefault="007650DD" w:rsidP="007650DD"/>
    <w:p w14:paraId="2479D445" w14:textId="77777777" w:rsidR="007650DD" w:rsidRPr="007650DD" w:rsidRDefault="007650DD" w:rsidP="007650DD">
      <w:pPr>
        <w:ind w:left="2880" w:hanging="720"/>
      </w:pPr>
      <w:r w:rsidRPr="007650DD">
        <w:t>C)</w:t>
      </w:r>
      <w:r>
        <w:tab/>
      </w:r>
      <w:r w:rsidRPr="007650DD">
        <w:t>Grantees who receive a grant for a special request or special requirement only shall submit the claim based on the quarter when the expenditure was made.</w:t>
      </w:r>
    </w:p>
    <w:p w14:paraId="70D12EC2" w14:textId="77777777" w:rsidR="007650DD" w:rsidRPr="007650DD" w:rsidRDefault="007650DD" w:rsidP="007650DD"/>
    <w:p w14:paraId="23FBC48F" w14:textId="77777777" w:rsidR="007650DD" w:rsidRPr="007650DD" w:rsidRDefault="007650DD" w:rsidP="007650DD">
      <w:pPr>
        <w:ind w:left="2160" w:hanging="720"/>
      </w:pPr>
      <w:r w:rsidRPr="007650DD">
        <w:t>2)</w:t>
      </w:r>
      <w:r>
        <w:tab/>
      </w:r>
      <w:r w:rsidRPr="007650DD">
        <w:t>After claims are received and reviewed by the Agency to ensure that expenditures are in accordance with approved spending plans, receipt of the claim and results of the review will be confirmed by return correspondence to the grantee.</w:t>
      </w:r>
    </w:p>
    <w:p w14:paraId="0CB07400" w14:textId="77777777" w:rsidR="007650DD" w:rsidRPr="007650DD" w:rsidRDefault="007650DD" w:rsidP="007650DD"/>
    <w:p w14:paraId="685ED381" w14:textId="77777777" w:rsidR="007650DD" w:rsidRPr="007650DD" w:rsidRDefault="007650DD" w:rsidP="007650DD">
      <w:pPr>
        <w:ind w:left="2160" w:hanging="720"/>
      </w:pPr>
      <w:r w:rsidRPr="007650DD">
        <w:t>3)</w:t>
      </w:r>
      <w:r>
        <w:tab/>
      </w:r>
      <w:r w:rsidRPr="007650DD">
        <w:t>Failure to meet the claim submittal deadlines outlined in this Section may result in denial of the claim and may jeopardize future grant awards.</w:t>
      </w:r>
    </w:p>
    <w:p w14:paraId="18E4DBD9" w14:textId="77777777" w:rsidR="007650DD" w:rsidRDefault="007650DD" w:rsidP="008B1DC6">
      <w:pPr>
        <w:widowControl w:val="0"/>
        <w:autoSpaceDE w:val="0"/>
        <w:autoSpaceDN w:val="0"/>
        <w:adjustRightInd w:val="0"/>
      </w:pPr>
    </w:p>
    <w:p w14:paraId="1ED2E176" w14:textId="77777777" w:rsidR="008B1DC6" w:rsidRDefault="007650DD" w:rsidP="008B1DC6">
      <w:pPr>
        <w:widowControl w:val="0"/>
        <w:autoSpaceDE w:val="0"/>
        <w:autoSpaceDN w:val="0"/>
        <w:adjustRightInd w:val="0"/>
        <w:ind w:left="1440" w:hanging="720"/>
      </w:pPr>
      <w:r>
        <w:t>b</w:t>
      </w:r>
      <w:r w:rsidR="008B1DC6">
        <w:t>)</w:t>
      </w:r>
      <w:r w:rsidR="008B1DC6">
        <w:tab/>
        <w:t xml:space="preserve">Participating </w:t>
      </w:r>
      <w:r>
        <w:t>grantees</w:t>
      </w:r>
      <w:r w:rsidR="008B1DC6">
        <w:t xml:space="preserve"> shall maintain, in separate files, documentation of expenditures under the grant that is readily accessible during </w:t>
      </w:r>
      <w:r>
        <w:t>an Agency</w:t>
      </w:r>
      <w:r w:rsidR="008B1DC6">
        <w:t xml:space="preserve"> audit</w:t>
      </w:r>
      <w:r>
        <w:t xml:space="preserve"> for a minimum of 5 years</w:t>
      </w:r>
      <w:r w:rsidR="008B1DC6">
        <w:t xml:space="preserve">.  </w:t>
      </w:r>
      <w:r w:rsidR="00DE5839">
        <w:t>The</w:t>
      </w:r>
      <w:r w:rsidR="008B1DC6">
        <w:t xml:space="preserve"> documentation shall be on forms provided by the </w:t>
      </w:r>
      <w:r>
        <w:t>Agency</w:t>
      </w:r>
      <w:r w:rsidR="008B1DC6">
        <w:t xml:space="preserve">. </w:t>
      </w:r>
    </w:p>
    <w:p w14:paraId="1B20263D" w14:textId="77777777" w:rsidR="00234588" w:rsidRDefault="00234588" w:rsidP="00FA5C93">
      <w:pPr>
        <w:widowControl w:val="0"/>
        <w:autoSpaceDE w:val="0"/>
        <w:autoSpaceDN w:val="0"/>
        <w:adjustRightInd w:val="0"/>
      </w:pPr>
    </w:p>
    <w:p w14:paraId="3B67B8BE" w14:textId="77777777" w:rsidR="008B1DC6" w:rsidRDefault="007650DD" w:rsidP="008B1DC6">
      <w:pPr>
        <w:widowControl w:val="0"/>
        <w:autoSpaceDE w:val="0"/>
        <w:autoSpaceDN w:val="0"/>
        <w:adjustRightInd w:val="0"/>
        <w:ind w:left="1440" w:hanging="720"/>
      </w:pPr>
      <w:r>
        <w:t>c</w:t>
      </w:r>
      <w:r w:rsidR="008B1DC6">
        <w:t>)</w:t>
      </w:r>
      <w:r w:rsidR="008B1DC6">
        <w:tab/>
        <w:t xml:space="preserve">The </w:t>
      </w:r>
      <w:r>
        <w:t>Agency</w:t>
      </w:r>
      <w:r w:rsidR="008B1DC6">
        <w:t xml:space="preserve"> shall have the right to audit and obtain copies of the books, records, and any other recorded information of the grantee related to grantee expenses for which grantee received compensation under this Part. </w:t>
      </w:r>
    </w:p>
    <w:p w14:paraId="15272EE9" w14:textId="77777777" w:rsidR="00234588" w:rsidRDefault="00234588" w:rsidP="00FA5C93">
      <w:pPr>
        <w:widowControl w:val="0"/>
        <w:autoSpaceDE w:val="0"/>
        <w:autoSpaceDN w:val="0"/>
        <w:adjustRightInd w:val="0"/>
      </w:pPr>
    </w:p>
    <w:p w14:paraId="1B3F6AFA" w14:textId="1E11AD43" w:rsidR="008B1DC6" w:rsidRDefault="007650DD" w:rsidP="008B1DC6">
      <w:pPr>
        <w:widowControl w:val="0"/>
        <w:autoSpaceDE w:val="0"/>
        <w:autoSpaceDN w:val="0"/>
        <w:adjustRightInd w:val="0"/>
        <w:ind w:left="1440" w:hanging="720"/>
      </w:pPr>
      <w:r>
        <w:t>d</w:t>
      </w:r>
      <w:r w:rsidR="008B1DC6">
        <w:t>)</w:t>
      </w:r>
      <w:r w:rsidR="008B1DC6">
        <w:tab/>
        <w:t xml:space="preserve">If, through </w:t>
      </w:r>
      <w:r>
        <w:t>an Agency</w:t>
      </w:r>
      <w:r w:rsidR="008B1DC6">
        <w:t xml:space="preserve"> audit, the </w:t>
      </w:r>
      <w:r>
        <w:t>Agency</w:t>
      </w:r>
      <w:r w:rsidR="008B1DC6">
        <w:t xml:space="preserve"> finds that the </w:t>
      </w:r>
      <w:r>
        <w:t>grantee</w:t>
      </w:r>
      <w:r w:rsidR="008B1DC6">
        <w:t xml:space="preserve"> has misspent or improperly held any grant funds, the </w:t>
      </w:r>
      <w:r>
        <w:t>Agency</w:t>
      </w:r>
      <w:r w:rsidR="008B1DC6">
        <w:t xml:space="preserve"> shall have the right of recovery of </w:t>
      </w:r>
      <w:r w:rsidR="00DE5839">
        <w:t xml:space="preserve">the </w:t>
      </w:r>
      <w:r w:rsidR="008B1DC6">
        <w:t xml:space="preserve">grant funds in accordance with the provisions and procedures of the Illinois Grant Funds Recovery Act. </w:t>
      </w:r>
      <w:r w:rsidR="00011512">
        <w:t xml:space="preserve"> The Agency may also offset a future award with the previous year</w:t>
      </w:r>
      <w:r w:rsidR="00AA7503">
        <w:t>'</w:t>
      </w:r>
      <w:r w:rsidR="00011512">
        <w:t xml:space="preserve">s unexpended funds in accordance with </w:t>
      </w:r>
      <w:r w:rsidR="00434969">
        <w:t xml:space="preserve">Section </w:t>
      </w:r>
      <w:r w:rsidR="00011512">
        <w:t>501.70(b).</w:t>
      </w:r>
    </w:p>
    <w:p w14:paraId="6AF7B37D" w14:textId="77777777" w:rsidR="00234588" w:rsidRDefault="00234588" w:rsidP="00FA5C93">
      <w:pPr>
        <w:widowControl w:val="0"/>
        <w:autoSpaceDE w:val="0"/>
        <w:autoSpaceDN w:val="0"/>
        <w:adjustRightInd w:val="0"/>
      </w:pPr>
    </w:p>
    <w:p w14:paraId="3BADA4DE" w14:textId="7E86ED78" w:rsidR="008B1DC6" w:rsidRDefault="007650DD" w:rsidP="008B1DC6">
      <w:pPr>
        <w:widowControl w:val="0"/>
        <w:autoSpaceDE w:val="0"/>
        <w:autoSpaceDN w:val="0"/>
        <w:adjustRightInd w:val="0"/>
        <w:ind w:left="1440" w:hanging="720"/>
      </w:pPr>
      <w:r>
        <w:t>e</w:t>
      </w:r>
      <w:r w:rsidR="008B1DC6">
        <w:t>)</w:t>
      </w:r>
      <w:r w:rsidR="008B1DC6">
        <w:tab/>
        <w:t xml:space="preserve">The </w:t>
      </w:r>
      <w:r>
        <w:t>Agency</w:t>
      </w:r>
      <w:r w:rsidR="008B1DC6">
        <w:t xml:space="preserve"> shall inform the </w:t>
      </w:r>
      <w:r>
        <w:t>grantee</w:t>
      </w:r>
      <w:r w:rsidR="008B1DC6">
        <w:t xml:space="preserve"> on whether future disbursements of the grant award are subject to adjustment in accordance with the provisions and procedures of the Illinois Grant Funds Recovery Act</w:t>
      </w:r>
      <w:r w:rsidR="00AA7503">
        <w:t xml:space="preserve"> or </w:t>
      </w:r>
      <w:r w:rsidR="00FC214F">
        <w:t>S</w:t>
      </w:r>
      <w:r w:rsidR="00AA7503">
        <w:t>ection 501.70(b)</w:t>
      </w:r>
      <w:r w:rsidR="008B1DC6">
        <w:t xml:space="preserve">. </w:t>
      </w:r>
    </w:p>
    <w:p w14:paraId="0F9AA634" w14:textId="77777777" w:rsidR="007650DD" w:rsidRDefault="007650DD" w:rsidP="00FA5C93">
      <w:pPr>
        <w:widowControl w:val="0"/>
        <w:autoSpaceDE w:val="0"/>
        <w:autoSpaceDN w:val="0"/>
        <w:adjustRightInd w:val="0"/>
      </w:pPr>
    </w:p>
    <w:p w14:paraId="3AE6CC4B" w14:textId="2CC50A64" w:rsidR="007650DD" w:rsidRDefault="00011512" w:rsidP="008B1DC6">
      <w:pPr>
        <w:widowControl w:val="0"/>
        <w:autoSpaceDE w:val="0"/>
        <w:autoSpaceDN w:val="0"/>
        <w:adjustRightInd w:val="0"/>
        <w:ind w:left="1440" w:hanging="720"/>
      </w:pPr>
      <w:r w:rsidRPr="00FD1AD2">
        <w:t>(Source:  Amended at 4</w:t>
      </w:r>
      <w:r>
        <w:t>7</w:t>
      </w:r>
      <w:r w:rsidRPr="00FD1AD2">
        <w:t xml:space="preserve"> Ill. Reg. </w:t>
      </w:r>
      <w:r w:rsidR="001C3FDA">
        <w:t>15909</w:t>
      </w:r>
      <w:r w:rsidRPr="00FD1AD2">
        <w:t xml:space="preserve">, effective </w:t>
      </w:r>
      <w:r w:rsidR="001C3FDA">
        <w:t>October 26, 2023</w:t>
      </w:r>
      <w:r w:rsidRPr="00FD1AD2">
        <w:t>)</w:t>
      </w:r>
    </w:p>
    <w:sectPr w:rsidR="007650DD" w:rsidSect="008B1DC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B1DC6"/>
    <w:rsid w:val="00011512"/>
    <w:rsid w:val="000961B1"/>
    <w:rsid w:val="001A1CAC"/>
    <w:rsid w:val="001C3FDA"/>
    <w:rsid w:val="00234588"/>
    <w:rsid w:val="00405337"/>
    <w:rsid w:val="00434969"/>
    <w:rsid w:val="005C3366"/>
    <w:rsid w:val="006462CE"/>
    <w:rsid w:val="006A2D91"/>
    <w:rsid w:val="00712691"/>
    <w:rsid w:val="007650DD"/>
    <w:rsid w:val="007C49C9"/>
    <w:rsid w:val="008B1DC6"/>
    <w:rsid w:val="00970E66"/>
    <w:rsid w:val="0097205B"/>
    <w:rsid w:val="00AA7503"/>
    <w:rsid w:val="00B9726A"/>
    <w:rsid w:val="00BE7193"/>
    <w:rsid w:val="00C84835"/>
    <w:rsid w:val="00CC3C2A"/>
    <w:rsid w:val="00CC6A40"/>
    <w:rsid w:val="00D82DA0"/>
    <w:rsid w:val="00DE26DE"/>
    <w:rsid w:val="00DE5839"/>
    <w:rsid w:val="00F54DB5"/>
    <w:rsid w:val="00FA5C93"/>
    <w:rsid w:val="00FC21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BC7FEC9"/>
  <w15:docId w15:val="{DA24BC08-314C-4660-A2D0-A9E869B35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01151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398</Words>
  <Characters>2274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501</vt:lpstr>
    </vt:vector>
  </TitlesOfParts>
  <Company>State Of Illinois</Company>
  <LinksUpToDate>false</LinksUpToDate>
  <CharactersWithSpaces>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501</dc:title>
  <dc:subject/>
  <dc:creator>Illinois General Assembly</dc:creator>
  <cp:keywords/>
  <dc:description/>
  <cp:lastModifiedBy>Shipley, Melissa A.</cp:lastModifiedBy>
  <cp:revision>5</cp:revision>
  <dcterms:created xsi:type="dcterms:W3CDTF">2023-10-10T14:58:00Z</dcterms:created>
  <dcterms:modified xsi:type="dcterms:W3CDTF">2025-03-08T12:57:00Z</dcterms:modified>
</cp:coreProperties>
</file>