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DBA4B" w14:textId="77777777" w:rsidR="00D67644" w:rsidRDefault="00D67644" w:rsidP="00D67644">
      <w:pPr>
        <w:widowControl w:val="0"/>
        <w:autoSpaceDE w:val="0"/>
        <w:autoSpaceDN w:val="0"/>
        <w:adjustRightInd w:val="0"/>
      </w:pPr>
    </w:p>
    <w:p w14:paraId="68507D06" w14:textId="77777777" w:rsidR="00D67644" w:rsidRDefault="00D67644" w:rsidP="00D67644">
      <w:pPr>
        <w:widowControl w:val="0"/>
        <w:autoSpaceDE w:val="0"/>
        <w:autoSpaceDN w:val="0"/>
        <w:adjustRightInd w:val="0"/>
      </w:pPr>
      <w:r>
        <w:rPr>
          <w:b/>
          <w:bCs/>
        </w:rPr>
        <w:t>Section 422.10  Purpose and Scope</w:t>
      </w:r>
      <w:r>
        <w:t xml:space="preserve"> </w:t>
      </w:r>
    </w:p>
    <w:p w14:paraId="72D94EB4" w14:textId="77777777" w:rsidR="00D67644" w:rsidRDefault="00D67644" w:rsidP="00D67644">
      <w:pPr>
        <w:widowControl w:val="0"/>
        <w:autoSpaceDE w:val="0"/>
        <w:autoSpaceDN w:val="0"/>
        <w:adjustRightInd w:val="0"/>
      </w:pPr>
    </w:p>
    <w:p w14:paraId="15AD5571" w14:textId="77777777" w:rsidR="00D67644" w:rsidRDefault="00D67644" w:rsidP="00D67644">
      <w:pPr>
        <w:widowControl w:val="0"/>
        <w:autoSpaceDE w:val="0"/>
        <w:autoSpaceDN w:val="0"/>
        <w:adjustRightInd w:val="0"/>
        <w:ind w:left="1440" w:hanging="720"/>
      </w:pPr>
      <w:r>
        <w:t>a)</w:t>
      </w:r>
      <w:r>
        <w:tab/>
        <w:t xml:space="preserve">This Part establishes licensing requirements for individuals who perform services to measure the presence of radon or radon progeny, and individuals who perform mitigation services to reduce the concentration of radon or radon progeny. </w:t>
      </w:r>
    </w:p>
    <w:p w14:paraId="35B381E1" w14:textId="77777777" w:rsidR="007C1D77" w:rsidRDefault="007C1D77" w:rsidP="000056BD">
      <w:pPr>
        <w:widowControl w:val="0"/>
        <w:autoSpaceDE w:val="0"/>
        <w:autoSpaceDN w:val="0"/>
        <w:adjustRightInd w:val="0"/>
      </w:pPr>
    </w:p>
    <w:p w14:paraId="428A668F" w14:textId="77777777" w:rsidR="00D67644" w:rsidRDefault="00D67644" w:rsidP="00D67644">
      <w:pPr>
        <w:widowControl w:val="0"/>
        <w:autoSpaceDE w:val="0"/>
        <w:autoSpaceDN w:val="0"/>
        <w:adjustRightInd w:val="0"/>
        <w:ind w:left="1440" w:hanging="720"/>
      </w:pPr>
      <w:r>
        <w:t>b)</w:t>
      </w:r>
      <w:r>
        <w:tab/>
        <w:t xml:space="preserve">The Part also establishes licensing requirements for laboratories that perform analysis of radon and radon progeny detection or measurement devices. </w:t>
      </w:r>
    </w:p>
    <w:p w14:paraId="528D6346" w14:textId="77777777" w:rsidR="007C1D77" w:rsidRDefault="007C1D77" w:rsidP="000056BD">
      <w:pPr>
        <w:widowControl w:val="0"/>
        <w:autoSpaceDE w:val="0"/>
        <w:autoSpaceDN w:val="0"/>
        <w:adjustRightInd w:val="0"/>
      </w:pPr>
    </w:p>
    <w:p w14:paraId="152660C7" w14:textId="77777777" w:rsidR="00D67644" w:rsidRDefault="00D67644" w:rsidP="00D67644">
      <w:pPr>
        <w:widowControl w:val="0"/>
        <w:autoSpaceDE w:val="0"/>
        <w:autoSpaceDN w:val="0"/>
        <w:adjustRightInd w:val="0"/>
        <w:ind w:left="1440" w:hanging="720"/>
      </w:pPr>
      <w:r>
        <w:t>c)</w:t>
      </w:r>
      <w:r>
        <w:tab/>
        <w:t xml:space="preserve">Nothing in the Radon Industry Licensing Act [420 ILCS 44] or this Part shall be construed to limit or affect in any respect the practice of persons properly licensed under other statutes or regulations with respect to their professions. </w:t>
      </w:r>
    </w:p>
    <w:sectPr w:rsidR="00D67644" w:rsidSect="00D676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67644"/>
    <w:rsid w:val="000056BD"/>
    <w:rsid w:val="005C3366"/>
    <w:rsid w:val="006E7229"/>
    <w:rsid w:val="007C1D77"/>
    <w:rsid w:val="00A810B4"/>
    <w:rsid w:val="00D67644"/>
    <w:rsid w:val="00DA2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1C1D0B"/>
  <w15:docId w15:val="{57E24A61-9897-4701-B557-14E924F5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422</vt:lpstr>
    </vt:vector>
  </TitlesOfParts>
  <Company>State Of Illinois</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422</dc:title>
  <dc:subject/>
  <dc:creator>Illinois General Assembly</dc:creator>
  <cp:keywords/>
  <dc:description/>
  <cp:lastModifiedBy>Shipley, Melissa A.</cp:lastModifiedBy>
  <cp:revision>4</cp:revision>
  <dcterms:created xsi:type="dcterms:W3CDTF">2012-06-21T18:38:00Z</dcterms:created>
  <dcterms:modified xsi:type="dcterms:W3CDTF">2025-02-25T17:31:00Z</dcterms:modified>
</cp:coreProperties>
</file>