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5DC" w:rsidRDefault="00B045DC" w:rsidP="00B045DC">
      <w:pPr>
        <w:widowControl w:val="0"/>
        <w:autoSpaceDE w:val="0"/>
        <w:autoSpaceDN w:val="0"/>
        <w:adjustRightInd w:val="0"/>
      </w:pPr>
      <w:bookmarkStart w:id="0" w:name="_GoBack"/>
      <w:bookmarkEnd w:id="0"/>
    </w:p>
    <w:p w:rsidR="00B045DC" w:rsidRDefault="00B045DC" w:rsidP="00B045DC">
      <w:pPr>
        <w:widowControl w:val="0"/>
        <w:autoSpaceDE w:val="0"/>
        <w:autoSpaceDN w:val="0"/>
        <w:adjustRightInd w:val="0"/>
      </w:pPr>
      <w:r>
        <w:rPr>
          <w:b/>
          <w:bCs/>
        </w:rPr>
        <w:t>Section 406.140  Reciprocity Agreements</w:t>
      </w:r>
      <w:r>
        <w:t xml:space="preserve"> </w:t>
      </w:r>
    </w:p>
    <w:p w:rsidR="00B045DC" w:rsidRDefault="00B045DC" w:rsidP="00B045DC">
      <w:pPr>
        <w:widowControl w:val="0"/>
        <w:autoSpaceDE w:val="0"/>
        <w:autoSpaceDN w:val="0"/>
        <w:adjustRightInd w:val="0"/>
      </w:pPr>
    </w:p>
    <w:p w:rsidR="00B045DC" w:rsidRDefault="00B045DC" w:rsidP="00B045DC">
      <w:pPr>
        <w:widowControl w:val="0"/>
        <w:autoSpaceDE w:val="0"/>
        <w:autoSpaceDN w:val="0"/>
        <w:adjustRightInd w:val="0"/>
      </w:pPr>
      <w:r>
        <w:t xml:space="preserve">Notwithstanding any other provision in this Part, the Director may elect to enter into agreements with the governments of other states or with federal governmental units for recognition of their radiochemistry laboratory inspections and certifications if such certification program uses equivalent controls over sample collection, data handling, quality control, analytical methods and personnel as required of radiochemistry laboratories within Illinois. </w:t>
      </w:r>
    </w:p>
    <w:sectPr w:rsidR="00B045DC" w:rsidSect="00B045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45DC"/>
    <w:rsid w:val="004A0ECC"/>
    <w:rsid w:val="005C3366"/>
    <w:rsid w:val="00B045DC"/>
    <w:rsid w:val="00D1257A"/>
    <w:rsid w:val="00D4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