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3" w:rsidRDefault="00EF0C13" w:rsidP="00EF0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C13" w:rsidRDefault="00EF0C13" w:rsidP="00EF0C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351.3020  Handling Tools</w:t>
      </w:r>
      <w:r>
        <w:t xml:space="preserve"> </w:t>
      </w:r>
    </w:p>
    <w:p w:rsidR="00EF0C13" w:rsidRDefault="00EF0C13" w:rsidP="00EF0C13">
      <w:pPr>
        <w:widowControl w:val="0"/>
        <w:autoSpaceDE w:val="0"/>
        <w:autoSpaceDN w:val="0"/>
        <w:adjustRightInd w:val="0"/>
      </w:pPr>
    </w:p>
    <w:p w:rsidR="00EF0C13" w:rsidRDefault="00EF0C13" w:rsidP="00EF0C13">
      <w:pPr>
        <w:widowControl w:val="0"/>
        <w:autoSpaceDE w:val="0"/>
        <w:autoSpaceDN w:val="0"/>
        <w:adjustRightInd w:val="0"/>
      </w:pPr>
      <w:r>
        <w:t xml:space="preserve">The licensee or registrant shall provide and require the use of tools that will assure remote handling of sealed sources other than low-activity calibration sources. </w:t>
      </w:r>
    </w:p>
    <w:sectPr w:rsidR="00EF0C13" w:rsidSect="00EF0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C13"/>
    <w:rsid w:val="005C3366"/>
    <w:rsid w:val="007277B1"/>
    <w:rsid w:val="00A616B1"/>
    <w:rsid w:val="00B565E7"/>
    <w:rsid w:val="00E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