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D8BC" w14:textId="77777777" w:rsidR="00355AEA" w:rsidRDefault="00CF2975" w:rsidP="00355AE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55AEA">
        <w:rPr>
          <w:b/>
          <w:bCs/>
        </w:rPr>
        <w:lastRenderedPageBreak/>
        <w:t>Section 340.APPENDIX A   Decontamination Guidelines</w:t>
      </w:r>
      <w:r w:rsidR="00355AEA">
        <w:t xml:space="preserve"> </w:t>
      </w:r>
    </w:p>
    <w:p w14:paraId="1EDA67F6" w14:textId="77777777" w:rsidR="00355AEA" w:rsidRDefault="00355AEA" w:rsidP="00355AEA">
      <w:pPr>
        <w:widowControl w:val="0"/>
        <w:autoSpaceDE w:val="0"/>
        <w:autoSpaceDN w:val="0"/>
        <w:adjustRightInd w:val="0"/>
      </w:pPr>
    </w:p>
    <w:p w14:paraId="3BD2FCAB" w14:textId="77777777" w:rsidR="00355AEA" w:rsidRDefault="00355AEA" w:rsidP="00355A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Surface Contamination Guide </w:t>
      </w:r>
    </w:p>
    <w:p w14:paraId="2833FDB8" w14:textId="77777777" w:rsidR="00355AEA" w:rsidRDefault="00355AEA" w:rsidP="000148FA">
      <w:pPr>
        <w:widowControl w:val="0"/>
        <w:autoSpaceDE w:val="0"/>
        <w:autoSpaceDN w:val="0"/>
        <w:adjustRightInd w:val="0"/>
      </w:pPr>
    </w:p>
    <w:tbl>
      <w:tblPr>
        <w:tblW w:w="7716" w:type="dxa"/>
        <w:tblInd w:w="1590" w:type="dxa"/>
        <w:tblLayout w:type="fixed"/>
        <w:tblLook w:val="0000" w:firstRow="0" w:lastRow="0" w:firstColumn="0" w:lastColumn="0" w:noHBand="0" w:noVBand="0"/>
      </w:tblPr>
      <w:tblGrid>
        <w:gridCol w:w="2568"/>
        <w:gridCol w:w="3708"/>
        <w:gridCol w:w="1440"/>
      </w:tblGrid>
      <w:tr w:rsidR="00355AEA" w14:paraId="2D5C590D" w14:textId="77777777">
        <w:trPr>
          <w:trHeight w:val="441"/>
        </w:trPr>
        <w:tc>
          <w:tcPr>
            <w:tcW w:w="7716" w:type="dxa"/>
            <w:gridSpan w:val="3"/>
          </w:tcPr>
          <w:p w14:paraId="6D994E43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Alpha Emitters:</w:t>
            </w:r>
          </w:p>
        </w:tc>
      </w:tr>
      <w:tr w:rsidR="00355AEA" w14:paraId="5AF01E69" w14:textId="77777777">
        <w:trPr>
          <w:trHeight w:val="1053"/>
        </w:trPr>
        <w:tc>
          <w:tcPr>
            <w:tcW w:w="2568" w:type="dxa"/>
            <w:vMerge w:val="restart"/>
          </w:tcPr>
          <w:p w14:paraId="4AD1132D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  <w:ind w:firstLine="177"/>
            </w:pPr>
            <w:r>
              <w:t>Removable</w:t>
            </w:r>
          </w:p>
        </w:tc>
        <w:tc>
          <w:tcPr>
            <w:tcW w:w="3708" w:type="dxa"/>
          </w:tcPr>
          <w:p w14:paraId="51D97BD0" w14:textId="77777777" w:rsidR="00FF68FC" w:rsidRDefault="00355AEA" w:rsidP="00C13B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555 mBq </w:t>
            </w:r>
            <w:r w:rsidR="00370D20">
              <w:t xml:space="preserve">(15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</w:p>
          <w:p w14:paraId="1F6FCBEE" w14:textId="77777777" w:rsidR="00355AEA" w:rsidRDefault="007E1C21" w:rsidP="00C13B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</w:t>
            </w:r>
            <w:r w:rsidR="00355AEA">
              <w:t xml:space="preserve"> d</w:t>
            </w:r>
            <w:r w:rsidR="00234CDF">
              <w:t>pm</w:t>
            </w:r>
            <w:r w:rsidR="00355AEA">
              <w:t xml:space="preserve"> per 100 cm</w:t>
            </w:r>
            <w:r w:rsidR="00355AEA" w:rsidRPr="005B0FBA">
              <w:rPr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1EEF3C7C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average over any one surface</w:t>
            </w:r>
          </w:p>
        </w:tc>
      </w:tr>
      <w:tr w:rsidR="00355AEA" w14:paraId="2A7FDCB6" w14:textId="77777777">
        <w:trPr>
          <w:trHeight w:val="1107"/>
        </w:trPr>
        <w:tc>
          <w:tcPr>
            <w:tcW w:w="2568" w:type="dxa"/>
            <w:vMerge/>
          </w:tcPr>
          <w:p w14:paraId="48CB9948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</w:tcPr>
          <w:p w14:paraId="45C431A7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</w:pPr>
            <w:r>
              <w:t xml:space="preserve">1.67 Bq </w:t>
            </w:r>
            <w:r w:rsidR="00370D20">
              <w:t xml:space="preserve">(45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</w:p>
          <w:p w14:paraId="12B1ACFC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</w:pPr>
            <w:r>
              <w:t>100 dpm per 100 cm</w:t>
            </w:r>
            <w:r w:rsidRPr="005B0FBA">
              <w:rPr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454606CE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maximum</w:t>
            </w:r>
          </w:p>
        </w:tc>
      </w:tr>
      <w:tr w:rsidR="00355AEA" w14:paraId="3CA0CC9C" w14:textId="77777777">
        <w:trPr>
          <w:trHeight w:val="1065"/>
        </w:trPr>
        <w:tc>
          <w:tcPr>
            <w:tcW w:w="2568" w:type="dxa"/>
            <w:vMerge w:val="restart"/>
          </w:tcPr>
          <w:p w14:paraId="0642FDB9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  <w:ind w:firstLine="234"/>
            </w:pPr>
            <w:r>
              <w:t xml:space="preserve">Total </w:t>
            </w:r>
            <w:r w:rsidR="00370D20">
              <w:t>Fixed</w:t>
            </w:r>
          </w:p>
        </w:tc>
        <w:tc>
          <w:tcPr>
            <w:tcW w:w="3708" w:type="dxa"/>
          </w:tcPr>
          <w:p w14:paraId="530C603F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</w:pPr>
            <w:r>
              <w:t xml:space="preserve">16.7 Bq </w:t>
            </w:r>
            <w:r w:rsidR="00370D20">
              <w:t>(45</w:t>
            </w:r>
            <w:r w:rsidR="00A93881">
              <w:t>0</w:t>
            </w:r>
            <w:r w:rsidR="00370D20">
              <w:t xml:space="preserve">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</w:p>
          <w:p w14:paraId="1CD53A03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</w:pPr>
            <w:r>
              <w:t>1,000 dpm per 100 cm</w:t>
            </w:r>
            <w:r w:rsidRPr="005B0FBA">
              <w:rPr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3B1F58DC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average over any one surface</w:t>
            </w:r>
          </w:p>
        </w:tc>
      </w:tr>
      <w:tr w:rsidR="00355AEA" w14:paraId="65604ADE" w14:textId="77777777">
        <w:trPr>
          <w:trHeight w:val="750"/>
        </w:trPr>
        <w:tc>
          <w:tcPr>
            <w:tcW w:w="2568" w:type="dxa"/>
            <w:vMerge/>
            <w:tcBorders>
              <w:bottom w:val="nil"/>
            </w:tcBorders>
          </w:tcPr>
          <w:p w14:paraId="7FD64A98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08" w:type="dxa"/>
            <w:tcBorders>
              <w:bottom w:val="nil"/>
            </w:tcBorders>
          </w:tcPr>
          <w:p w14:paraId="5AF8A5D3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</w:pPr>
            <w:r>
              <w:t xml:space="preserve">83.3 Bq </w:t>
            </w:r>
            <w:r w:rsidR="00370D20">
              <w:t xml:space="preserve">(2,250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</w:p>
          <w:p w14:paraId="0FFE6C31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</w:pPr>
            <w:r>
              <w:t>5,000 dpm per 100 cm</w:t>
            </w:r>
            <w:r w:rsidRPr="005B0FBA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bottom w:val="nil"/>
            </w:tcBorders>
          </w:tcPr>
          <w:p w14:paraId="2E8953CA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maximum</w:t>
            </w:r>
          </w:p>
        </w:tc>
      </w:tr>
    </w:tbl>
    <w:p w14:paraId="3A25025D" w14:textId="77777777" w:rsidR="00C13B61" w:rsidRDefault="00C13B61" w:rsidP="00C13B61">
      <w:pPr>
        <w:jc w:val="center"/>
      </w:pPr>
    </w:p>
    <w:tbl>
      <w:tblPr>
        <w:tblW w:w="7716" w:type="dxa"/>
        <w:tblInd w:w="1590" w:type="dxa"/>
        <w:tblLayout w:type="fixed"/>
        <w:tblLook w:val="0000" w:firstRow="0" w:lastRow="0" w:firstColumn="0" w:lastColumn="0" w:noHBand="0" w:noVBand="0"/>
      </w:tblPr>
      <w:tblGrid>
        <w:gridCol w:w="2360"/>
        <w:gridCol w:w="3898"/>
        <w:gridCol w:w="1458"/>
      </w:tblGrid>
      <w:tr w:rsidR="00355AEA" w14:paraId="61618F49" w14:textId="77777777">
        <w:trPr>
          <w:trHeight w:val="495"/>
        </w:trPr>
        <w:tc>
          <w:tcPr>
            <w:tcW w:w="7716" w:type="dxa"/>
            <w:gridSpan w:val="3"/>
          </w:tcPr>
          <w:p w14:paraId="38D869DA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Beta-Gamma Emitters:</w:t>
            </w:r>
          </w:p>
        </w:tc>
      </w:tr>
      <w:tr w:rsidR="00355AEA" w14:paraId="674112FC" w14:textId="77777777">
        <w:trPr>
          <w:trHeight w:val="1125"/>
        </w:trPr>
        <w:tc>
          <w:tcPr>
            <w:tcW w:w="2360" w:type="dxa"/>
            <w:vMerge w:val="restart"/>
          </w:tcPr>
          <w:p w14:paraId="76C2BB1C" w14:textId="77777777" w:rsidR="00C13B61" w:rsidRDefault="00355AEA" w:rsidP="00F864CF">
            <w:pPr>
              <w:widowControl w:val="0"/>
              <w:autoSpaceDE w:val="0"/>
              <w:autoSpaceDN w:val="0"/>
              <w:adjustRightInd w:val="0"/>
              <w:ind w:left="165"/>
            </w:pPr>
            <w:r>
              <w:t xml:space="preserve">Removable </w:t>
            </w:r>
          </w:p>
          <w:p w14:paraId="279107FA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(all beta-gamma emitters except hydrogen-3)</w:t>
            </w:r>
          </w:p>
        </w:tc>
        <w:tc>
          <w:tcPr>
            <w:tcW w:w="3898" w:type="dxa"/>
          </w:tcPr>
          <w:p w14:paraId="01EBBD64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 xml:space="preserve">3.7 Bq </w:t>
            </w:r>
            <w:r w:rsidR="00FF68FC">
              <w:t xml:space="preserve">(100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</w:p>
          <w:p w14:paraId="4BCD6850" w14:textId="77777777" w:rsidR="00FF68FC" w:rsidRPr="00FF68FC" w:rsidRDefault="00FF68FC" w:rsidP="00C13B61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>222 dpm per 100 cm</w:t>
            </w:r>
            <w:r w:rsidRPr="00FF68FC">
              <w:rPr>
                <w:vertAlign w:val="superscript"/>
              </w:rPr>
              <w:t>2</w:t>
            </w:r>
          </w:p>
        </w:tc>
        <w:tc>
          <w:tcPr>
            <w:tcW w:w="1458" w:type="dxa"/>
          </w:tcPr>
          <w:p w14:paraId="2227ADBE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average over any one surface</w:t>
            </w:r>
          </w:p>
        </w:tc>
      </w:tr>
      <w:tr w:rsidR="00355AEA" w14:paraId="7BBBB90C" w14:textId="77777777">
        <w:trPr>
          <w:trHeight w:val="1098"/>
        </w:trPr>
        <w:tc>
          <w:tcPr>
            <w:tcW w:w="2360" w:type="dxa"/>
            <w:vMerge/>
            <w:tcBorders>
              <w:bottom w:val="nil"/>
            </w:tcBorders>
          </w:tcPr>
          <w:p w14:paraId="468239E5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8" w:type="dxa"/>
            <w:tcBorders>
              <w:bottom w:val="nil"/>
            </w:tcBorders>
          </w:tcPr>
          <w:p w14:paraId="0CF3D2B2" w14:textId="77777777" w:rsidR="00355AEA" w:rsidRPr="00C13B61" w:rsidRDefault="00355AEA" w:rsidP="00C13B61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 xml:space="preserve">18.5 Bq </w:t>
            </w:r>
            <w:r w:rsidR="00FF68FC">
              <w:t xml:space="preserve">(500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</w:p>
          <w:p w14:paraId="00E6BB9A" w14:textId="77777777" w:rsidR="00FF68FC" w:rsidRDefault="00FF68FC" w:rsidP="00C13B61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 xml:space="preserve">1,110 </w:t>
            </w:r>
            <w:r w:rsidR="007E1C21">
              <w:t>dpm</w:t>
            </w:r>
            <w:r>
              <w:t xml:space="preserve"> per 100 cm</w:t>
            </w:r>
            <w:r w:rsidRPr="00FF68FC">
              <w:rPr>
                <w:vertAlign w:val="superscript"/>
              </w:rPr>
              <w:t>2</w:t>
            </w:r>
          </w:p>
          <w:p w14:paraId="2EB7BA9E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  <w:ind w:left="211"/>
            </w:pPr>
          </w:p>
        </w:tc>
        <w:tc>
          <w:tcPr>
            <w:tcW w:w="1458" w:type="dxa"/>
            <w:tcBorders>
              <w:bottom w:val="nil"/>
            </w:tcBorders>
          </w:tcPr>
          <w:p w14:paraId="597F17AA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maximum</w:t>
            </w:r>
          </w:p>
        </w:tc>
      </w:tr>
      <w:tr w:rsidR="00355AEA" w14:paraId="19CE8C78" w14:textId="77777777">
        <w:trPr>
          <w:trHeight w:val="1044"/>
        </w:trPr>
        <w:tc>
          <w:tcPr>
            <w:tcW w:w="2360" w:type="dxa"/>
            <w:vMerge w:val="restart"/>
            <w:tcBorders>
              <w:bottom w:val="nil"/>
            </w:tcBorders>
          </w:tcPr>
          <w:p w14:paraId="6BB6F33F" w14:textId="77777777" w:rsidR="00FF68FC" w:rsidRDefault="00355AEA" w:rsidP="00F864CF">
            <w:pPr>
              <w:widowControl w:val="0"/>
              <w:autoSpaceDE w:val="0"/>
              <w:autoSpaceDN w:val="0"/>
              <w:adjustRightInd w:val="0"/>
              <w:ind w:left="177"/>
            </w:pPr>
            <w:r>
              <w:t xml:space="preserve">Removable </w:t>
            </w:r>
          </w:p>
          <w:p w14:paraId="649EBBAF" w14:textId="77777777" w:rsidR="00355AEA" w:rsidRDefault="00355AEA" w:rsidP="00C13B61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(hydrogen-3)</w:t>
            </w:r>
          </w:p>
        </w:tc>
        <w:tc>
          <w:tcPr>
            <w:tcW w:w="3898" w:type="dxa"/>
          </w:tcPr>
          <w:p w14:paraId="389315E5" w14:textId="77777777" w:rsidR="00355AEA" w:rsidRDefault="00355AEA" w:rsidP="007B4254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 xml:space="preserve">37 Bq </w:t>
            </w:r>
            <w:r w:rsidR="00370D20">
              <w:t>(1</w:t>
            </w:r>
            <w:r w:rsidR="00FF68FC">
              <w:t>,0</w:t>
            </w:r>
            <w:r w:rsidR="00370D20">
              <w:t xml:space="preserve">00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</w:p>
          <w:p w14:paraId="7DBBCC8D" w14:textId="77777777" w:rsidR="00355AEA" w:rsidRDefault="00FF68FC" w:rsidP="007B4254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>2,220 dpm per 100 cm</w:t>
            </w:r>
            <w:r w:rsidRPr="00FF68FC">
              <w:rPr>
                <w:vertAlign w:val="superscript"/>
              </w:rPr>
              <w:t>2</w:t>
            </w:r>
          </w:p>
        </w:tc>
        <w:tc>
          <w:tcPr>
            <w:tcW w:w="1458" w:type="dxa"/>
            <w:tcBorders>
              <w:bottom w:val="nil"/>
            </w:tcBorders>
          </w:tcPr>
          <w:p w14:paraId="28A33FAD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average over any one surface</w:t>
            </w:r>
          </w:p>
        </w:tc>
      </w:tr>
      <w:tr w:rsidR="00355AEA" w14:paraId="40225F6E" w14:textId="77777777">
        <w:trPr>
          <w:trHeight w:val="555"/>
        </w:trPr>
        <w:tc>
          <w:tcPr>
            <w:tcW w:w="2360" w:type="dxa"/>
            <w:vMerge/>
          </w:tcPr>
          <w:p w14:paraId="23EF890C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8" w:type="dxa"/>
          </w:tcPr>
          <w:p w14:paraId="376966B4" w14:textId="77777777" w:rsidR="00355AEA" w:rsidRDefault="00355AEA" w:rsidP="007B4254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 xml:space="preserve">185 Bq </w:t>
            </w:r>
            <w:r w:rsidR="00370D20">
              <w:t xml:space="preserve">(5,000 pCi) </w:t>
            </w:r>
            <w:r>
              <w:t>per 100 cm</w:t>
            </w:r>
            <w:r w:rsidRPr="005B0FBA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</w:p>
          <w:p w14:paraId="6195DCF5" w14:textId="77777777" w:rsidR="00355AEA" w:rsidRDefault="00355AEA" w:rsidP="007B4254">
            <w:pPr>
              <w:widowControl w:val="0"/>
              <w:autoSpaceDE w:val="0"/>
              <w:autoSpaceDN w:val="0"/>
              <w:adjustRightInd w:val="0"/>
              <w:ind w:left="211"/>
            </w:pPr>
          </w:p>
        </w:tc>
        <w:tc>
          <w:tcPr>
            <w:tcW w:w="1458" w:type="dxa"/>
          </w:tcPr>
          <w:p w14:paraId="4D4A8D7A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  <w:r>
              <w:t>maximum</w:t>
            </w:r>
          </w:p>
        </w:tc>
      </w:tr>
      <w:tr w:rsidR="00355AEA" w14:paraId="6C5FF8D5" w14:textId="77777777">
        <w:tc>
          <w:tcPr>
            <w:tcW w:w="7716" w:type="dxa"/>
            <w:gridSpan w:val="3"/>
          </w:tcPr>
          <w:p w14:paraId="01B3DE33" w14:textId="77777777" w:rsidR="00355AEA" w:rsidRDefault="00355AEA" w:rsidP="00F864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4254" w14:paraId="7931D3EC" w14:textId="77777777">
        <w:trPr>
          <w:trHeight w:val="185"/>
        </w:trPr>
        <w:tc>
          <w:tcPr>
            <w:tcW w:w="2360" w:type="dxa"/>
          </w:tcPr>
          <w:p w14:paraId="38D9E6F6" w14:textId="77777777" w:rsidR="007B4254" w:rsidRDefault="007B4254" w:rsidP="007B4254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t xml:space="preserve">Total Fixed </w:t>
            </w:r>
          </w:p>
        </w:tc>
        <w:tc>
          <w:tcPr>
            <w:tcW w:w="5356" w:type="dxa"/>
            <w:gridSpan w:val="2"/>
          </w:tcPr>
          <w:p w14:paraId="1A7E4535" w14:textId="77777777" w:rsidR="007B4254" w:rsidRDefault="007B4254" w:rsidP="007B4254">
            <w:pPr>
              <w:widowControl w:val="0"/>
              <w:autoSpaceDE w:val="0"/>
              <w:autoSpaceDN w:val="0"/>
              <w:adjustRightInd w:val="0"/>
              <w:ind w:left="211"/>
            </w:pPr>
            <w:r>
              <w:t xml:space="preserve">2.5 microSv (250 microrem) per hour at 1 cm from surface </w:t>
            </w:r>
          </w:p>
        </w:tc>
      </w:tr>
    </w:tbl>
    <w:p w14:paraId="079C047E" w14:textId="77777777" w:rsidR="00355AEA" w:rsidRDefault="00355AEA" w:rsidP="005D5B0F">
      <w:pPr>
        <w:widowControl w:val="0"/>
        <w:autoSpaceDE w:val="0"/>
        <w:autoSpaceDN w:val="0"/>
        <w:adjustRightInd w:val="0"/>
      </w:pPr>
    </w:p>
    <w:p w14:paraId="0764FDB7" w14:textId="77777777" w:rsidR="00355AEA" w:rsidRDefault="00355AEA" w:rsidP="00355A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Concentration in air and water:  </w:t>
      </w:r>
      <w:r w:rsidR="000C791C">
        <w:t>tables</w:t>
      </w:r>
      <w:r>
        <w:t xml:space="preserve"> I and II of </w:t>
      </w:r>
      <w:r w:rsidR="007E1C21">
        <w:t xml:space="preserve">appendix B to </w:t>
      </w:r>
      <w:r>
        <w:t>10 CFR 20</w:t>
      </w:r>
      <w:r w:rsidR="007E1C21">
        <w:t>, published at 72 Fed. Reg. 55922, October 1, 2007</w:t>
      </w:r>
      <w:r>
        <w:t xml:space="preserve">. </w:t>
      </w:r>
    </w:p>
    <w:p w14:paraId="486601D6" w14:textId="77777777" w:rsidR="00EF506B" w:rsidRDefault="00EF506B" w:rsidP="005D5B0F">
      <w:pPr>
        <w:widowControl w:val="0"/>
        <w:autoSpaceDE w:val="0"/>
        <w:autoSpaceDN w:val="0"/>
        <w:adjustRightInd w:val="0"/>
      </w:pPr>
    </w:p>
    <w:p w14:paraId="0C615CF7" w14:textId="77777777" w:rsidR="00355AEA" w:rsidRDefault="00355AEA" w:rsidP="00355A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Concentrations in soil and other materials except water: </w:t>
      </w:r>
    </w:p>
    <w:p w14:paraId="0E382AA1" w14:textId="77777777" w:rsidR="00EF506B" w:rsidRDefault="00EF506B" w:rsidP="005D5B0F">
      <w:pPr>
        <w:widowControl w:val="0"/>
        <w:autoSpaceDE w:val="0"/>
        <w:autoSpaceDN w:val="0"/>
        <w:adjustRightInd w:val="0"/>
      </w:pPr>
    </w:p>
    <w:p w14:paraId="1BC80D20" w14:textId="77777777" w:rsidR="00355AEA" w:rsidRDefault="00355AEA" w:rsidP="00355A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Radioactive material except source material and radium:  Column II of 32 </w:t>
      </w:r>
      <w:r>
        <w:lastRenderedPageBreak/>
        <w:t xml:space="preserve">Ill. Adm. Code 330.Appendix A. </w:t>
      </w:r>
    </w:p>
    <w:p w14:paraId="64AC45A9" w14:textId="77777777" w:rsidR="00EF506B" w:rsidRDefault="00EF506B" w:rsidP="005D5B0F">
      <w:pPr>
        <w:widowControl w:val="0"/>
        <w:autoSpaceDE w:val="0"/>
        <w:autoSpaceDN w:val="0"/>
        <w:adjustRightInd w:val="0"/>
      </w:pPr>
    </w:p>
    <w:p w14:paraId="3FF957B6" w14:textId="77777777" w:rsidR="00355AEA" w:rsidRDefault="00355AEA" w:rsidP="00355A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Source material and radium:  Concentration of radionuclides above background concentrations for total radium, averaged over areas of 100 square meters, shall not exceed: </w:t>
      </w:r>
    </w:p>
    <w:p w14:paraId="5BA6A97F" w14:textId="77777777" w:rsidR="00EF506B" w:rsidRDefault="00EF506B" w:rsidP="005D5B0F">
      <w:pPr>
        <w:widowControl w:val="0"/>
        <w:autoSpaceDE w:val="0"/>
        <w:autoSpaceDN w:val="0"/>
        <w:adjustRightInd w:val="0"/>
      </w:pPr>
    </w:p>
    <w:p w14:paraId="23C158D0" w14:textId="77777777" w:rsidR="00355AEA" w:rsidRDefault="00355AEA" w:rsidP="00355AE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185 mBq (5 pCi) per gram of dry soil, averaged over the first 15 centimeters below the surface; and </w:t>
      </w:r>
    </w:p>
    <w:p w14:paraId="4B78D7B6" w14:textId="77777777" w:rsidR="00EF506B" w:rsidRDefault="00EF506B" w:rsidP="005D5B0F">
      <w:pPr>
        <w:widowControl w:val="0"/>
        <w:autoSpaceDE w:val="0"/>
        <w:autoSpaceDN w:val="0"/>
        <w:adjustRightInd w:val="0"/>
      </w:pPr>
    </w:p>
    <w:p w14:paraId="75F84B23" w14:textId="77777777" w:rsidR="00355AEA" w:rsidRDefault="00355AEA" w:rsidP="00355AE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185 mBq (5 pCi) per gram of dry soil, averaged over layers of 15 centimeters thickness more than 15 centimeters below the surface. </w:t>
      </w:r>
    </w:p>
    <w:p w14:paraId="51677EBE" w14:textId="77777777" w:rsidR="00EF506B" w:rsidRDefault="00EF506B" w:rsidP="005D5B0F">
      <w:pPr>
        <w:widowControl w:val="0"/>
        <w:autoSpaceDE w:val="0"/>
        <w:autoSpaceDN w:val="0"/>
        <w:adjustRightInd w:val="0"/>
      </w:pPr>
    </w:p>
    <w:p w14:paraId="0A7610C6" w14:textId="77777777" w:rsidR="00355AEA" w:rsidRDefault="00355AEA" w:rsidP="00355A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level of gamma radiation measured at a distance of 100 centimeters from the surface shall not exceed background. </w:t>
      </w:r>
    </w:p>
    <w:p w14:paraId="6E6E35EC" w14:textId="77777777" w:rsidR="00EF506B" w:rsidRDefault="00EF506B" w:rsidP="00355AEA">
      <w:pPr>
        <w:widowControl w:val="0"/>
        <w:autoSpaceDE w:val="0"/>
        <w:autoSpaceDN w:val="0"/>
        <w:adjustRightInd w:val="0"/>
        <w:ind w:left="1440"/>
      </w:pPr>
    </w:p>
    <w:p w14:paraId="15178F34" w14:textId="77777777" w:rsidR="00355AEA" w:rsidRDefault="00355AEA" w:rsidP="00355AEA">
      <w:pPr>
        <w:widowControl w:val="0"/>
        <w:autoSpaceDE w:val="0"/>
        <w:autoSpaceDN w:val="0"/>
        <w:adjustRightInd w:val="0"/>
        <w:ind w:left="1440"/>
      </w:pPr>
      <w:r>
        <w:t xml:space="preserve">AGENCY NOTE:  This </w:t>
      </w:r>
      <w:r w:rsidR="007E1C21">
        <w:t>appendix</w:t>
      </w:r>
      <w:r w:rsidR="00FF68FC">
        <w:t xml:space="preserve"> </w:t>
      </w:r>
      <w:r>
        <w:t xml:space="preserve">shall be used only as a guide.  The </w:t>
      </w:r>
      <w:r w:rsidR="00370D20">
        <w:t>Agency</w:t>
      </w:r>
      <w:r>
        <w:t xml:space="preserve"> may require lower values in specific instances, depending upon radionuclides, type of surface, intended present and future use, etc. </w:t>
      </w:r>
    </w:p>
    <w:p w14:paraId="43DD8A18" w14:textId="77777777" w:rsidR="00370D20" w:rsidRDefault="00370D20" w:rsidP="00370D20">
      <w:pPr>
        <w:widowControl w:val="0"/>
        <w:autoSpaceDE w:val="0"/>
        <w:autoSpaceDN w:val="0"/>
        <w:adjustRightInd w:val="0"/>
      </w:pPr>
    </w:p>
    <w:p w14:paraId="25078A25" w14:textId="77777777" w:rsidR="007E1C21" w:rsidRPr="00D55B37" w:rsidRDefault="007E1C2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E0A6C">
        <w:t>934</w:t>
      </w:r>
      <w:r w:rsidRPr="00D55B37">
        <w:t xml:space="preserve">, effective </w:t>
      </w:r>
      <w:r w:rsidR="00C364B8">
        <w:t>December 30, 2010</w:t>
      </w:r>
      <w:r w:rsidRPr="00D55B37">
        <w:t>)</w:t>
      </w:r>
    </w:p>
    <w:sectPr w:rsidR="007E1C21" w:rsidRPr="00D55B37" w:rsidSect="00C16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516"/>
    <w:rsid w:val="000148FA"/>
    <w:rsid w:val="000C791C"/>
    <w:rsid w:val="00136E99"/>
    <w:rsid w:val="00234CDF"/>
    <w:rsid w:val="00317602"/>
    <w:rsid w:val="00355AEA"/>
    <w:rsid w:val="003610DB"/>
    <w:rsid w:val="00370D20"/>
    <w:rsid w:val="00382A30"/>
    <w:rsid w:val="00401072"/>
    <w:rsid w:val="005A4BB1"/>
    <w:rsid w:val="005B0FBA"/>
    <w:rsid w:val="005C0AFA"/>
    <w:rsid w:val="005C3366"/>
    <w:rsid w:val="005D5B0F"/>
    <w:rsid w:val="00601491"/>
    <w:rsid w:val="006665C9"/>
    <w:rsid w:val="007675FD"/>
    <w:rsid w:val="007B4254"/>
    <w:rsid w:val="007E0A6C"/>
    <w:rsid w:val="007E1C21"/>
    <w:rsid w:val="009A1598"/>
    <w:rsid w:val="00A27B41"/>
    <w:rsid w:val="00A93881"/>
    <w:rsid w:val="00C13B61"/>
    <w:rsid w:val="00C16516"/>
    <w:rsid w:val="00C364B8"/>
    <w:rsid w:val="00CF2975"/>
    <w:rsid w:val="00E42EE1"/>
    <w:rsid w:val="00E805DE"/>
    <w:rsid w:val="00EA0AAD"/>
    <w:rsid w:val="00EF506B"/>
    <w:rsid w:val="00F864CF"/>
    <w:rsid w:val="00FB2FF2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EB4559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A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2012-06-21T18:31:00Z</dcterms:created>
  <dcterms:modified xsi:type="dcterms:W3CDTF">2025-02-22T21:34:00Z</dcterms:modified>
</cp:coreProperties>
</file>