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1027" w14:textId="77777777" w:rsidR="00844C45" w:rsidRDefault="00844C45" w:rsidP="00844C45">
      <w:pPr>
        <w:widowControl w:val="0"/>
        <w:autoSpaceDE w:val="0"/>
        <w:autoSpaceDN w:val="0"/>
        <w:adjustRightInd w:val="0"/>
      </w:pPr>
    </w:p>
    <w:p w14:paraId="24739F62" w14:textId="77777777" w:rsidR="00844C45" w:rsidRDefault="00844C45" w:rsidP="00844C45">
      <w:pPr>
        <w:widowControl w:val="0"/>
        <w:autoSpaceDE w:val="0"/>
        <w:autoSpaceDN w:val="0"/>
        <w:adjustRightInd w:val="0"/>
      </w:pPr>
      <w:r>
        <w:rPr>
          <w:b/>
          <w:bCs/>
        </w:rPr>
        <w:t>Section 340.1160  Records of Individual Monitoring Results</w:t>
      </w:r>
      <w:r>
        <w:t xml:space="preserve"> </w:t>
      </w:r>
    </w:p>
    <w:p w14:paraId="02B625B5" w14:textId="6162F885" w:rsidR="00844C45" w:rsidRDefault="00844C45" w:rsidP="00844C45">
      <w:pPr>
        <w:widowControl w:val="0"/>
        <w:autoSpaceDE w:val="0"/>
        <w:autoSpaceDN w:val="0"/>
        <w:adjustRightInd w:val="0"/>
      </w:pPr>
    </w:p>
    <w:p w14:paraId="20D13F96" w14:textId="6A336199" w:rsidR="00844C45" w:rsidRDefault="00844C45" w:rsidP="00844C45">
      <w:pPr>
        <w:widowControl w:val="0"/>
        <w:autoSpaceDE w:val="0"/>
        <w:autoSpaceDN w:val="0"/>
        <w:adjustRightInd w:val="0"/>
        <w:ind w:left="1440" w:hanging="720"/>
      </w:pPr>
      <w:r>
        <w:t>a)</w:t>
      </w:r>
      <w:r>
        <w:tab/>
        <w:t>Recordkeeping Requirement.  Each licensee or registrant shall maintain records of doses received by all individuals for whom monitoring was required pursuant to Section 340.520, and records of doses received during planned special exposures, accidents</w:t>
      </w:r>
      <w:r w:rsidR="0011420D">
        <w:t>,</w:t>
      </w:r>
      <w:r>
        <w:t xml:space="preserve"> and emergency conditions.  These records shall include, when applicable: </w:t>
      </w:r>
    </w:p>
    <w:p w14:paraId="16812521" w14:textId="77777777" w:rsidR="00B9795C" w:rsidRDefault="00B9795C" w:rsidP="00DC5F16">
      <w:pPr>
        <w:widowControl w:val="0"/>
        <w:autoSpaceDE w:val="0"/>
        <w:autoSpaceDN w:val="0"/>
        <w:adjustRightInd w:val="0"/>
      </w:pPr>
    </w:p>
    <w:p w14:paraId="737A1FFA" w14:textId="7460E66A" w:rsidR="00844C45" w:rsidRDefault="00844C45" w:rsidP="00844C45">
      <w:pPr>
        <w:widowControl w:val="0"/>
        <w:autoSpaceDE w:val="0"/>
        <w:autoSpaceDN w:val="0"/>
        <w:adjustRightInd w:val="0"/>
        <w:ind w:left="2160" w:hanging="720"/>
      </w:pPr>
      <w:r>
        <w:t>1)</w:t>
      </w:r>
      <w:r>
        <w:tab/>
        <w:t xml:space="preserve">The deep dose equivalent to the whole body, </w:t>
      </w:r>
      <w:r w:rsidR="00BB3206">
        <w:t>lens dose equivalent</w:t>
      </w:r>
      <w:r>
        <w:t>, shallow dose equivalent to the skin</w:t>
      </w:r>
      <w:r w:rsidR="0011420D">
        <w:t>,</w:t>
      </w:r>
      <w:r>
        <w:t xml:space="preserve"> and shallow dose equivalent to the extremities; </w:t>
      </w:r>
    </w:p>
    <w:p w14:paraId="2F29B47B" w14:textId="77777777" w:rsidR="00B9795C" w:rsidRDefault="00B9795C" w:rsidP="00DC5F16">
      <w:pPr>
        <w:widowControl w:val="0"/>
        <w:autoSpaceDE w:val="0"/>
        <w:autoSpaceDN w:val="0"/>
        <w:adjustRightInd w:val="0"/>
      </w:pPr>
    </w:p>
    <w:p w14:paraId="6DFD937E" w14:textId="50341042" w:rsidR="00844C45" w:rsidRDefault="00844C45" w:rsidP="00844C45">
      <w:pPr>
        <w:widowControl w:val="0"/>
        <w:autoSpaceDE w:val="0"/>
        <w:autoSpaceDN w:val="0"/>
        <w:adjustRightInd w:val="0"/>
        <w:ind w:left="2160" w:hanging="720"/>
      </w:pPr>
      <w:r>
        <w:t>2)</w:t>
      </w:r>
      <w:r>
        <w:tab/>
        <w:t xml:space="preserve">The estimated intake of radionuclides (see Section 340.220); </w:t>
      </w:r>
    </w:p>
    <w:p w14:paraId="34104D8C" w14:textId="77777777" w:rsidR="00B9795C" w:rsidRDefault="00B9795C" w:rsidP="00DC5F16">
      <w:pPr>
        <w:widowControl w:val="0"/>
        <w:autoSpaceDE w:val="0"/>
        <w:autoSpaceDN w:val="0"/>
        <w:adjustRightInd w:val="0"/>
      </w:pPr>
    </w:p>
    <w:p w14:paraId="707BC89A" w14:textId="77777777" w:rsidR="00844C45" w:rsidRDefault="00844C45" w:rsidP="00844C45">
      <w:pPr>
        <w:widowControl w:val="0"/>
        <w:autoSpaceDE w:val="0"/>
        <w:autoSpaceDN w:val="0"/>
        <w:adjustRightInd w:val="0"/>
        <w:ind w:left="2160" w:hanging="720"/>
      </w:pPr>
      <w:r>
        <w:t>3)</w:t>
      </w:r>
      <w:r>
        <w:tab/>
        <w:t xml:space="preserve">The committed effective dose equivalent assigned to the intake of radionuclides; </w:t>
      </w:r>
    </w:p>
    <w:p w14:paraId="57CBA67E" w14:textId="77777777" w:rsidR="00B9795C" w:rsidRDefault="00B9795C" w:rsidP="00DC5F16">
      <w:pPr>
        <w:widowControl w:val="0"/>
        <w:autoSpaceDE w:val="0"/>
        <w:autoSpaceDN w:val="0"/>
        <w:adjustRightInd w:val="0"/>
      </w:pPr>
    </w:p>
    <w:p w14:paraId="3ABF1501" w14:textId="7860A078" w:rsidR="00844C45" w:rsidRDefault="00844C45" w:rsidP="00844C45">
      <w:pPr>
        <w:widowControl w:val="0"/>
        <w:autoSpaceDE w:val="0"/>
        <w:autoSpaceDN w:val="0"/>
        <w:adjustRightInd w:val="0"/>
        <w:ind w:left="2160" w:hanging="720"/>
      </w:pPr>
      <w:r>
        <w:t>4)</w:t>
      </w:r>
      <w:r>
        <w:tab/>
        <w:t xml:space="preserve">The specific information used to calculate the committed effective dose equivalent pursuant to Section 340.240(c); </w:t>
      </w:r>
    </w:p>
    <w:p w14:paraId="4F958A0D" w14:textId="77777777" w:rsidR="00B9795C" w:rsidRDefault="00B9795C" w:rsidP="00DC5F16">
      <w:pPr>
        <w:widowControl w:val="0"/>
        <w:autoSpaceDE w:val="0"/>
        <w:autoSpaceDN w:val="0"/>
        <w:adjustRightInd w:val="0"/>
      </w:pPr>
    </w:p>
    <w:p w14:paraId="36DDE186" w14:textId="2DF91C66" w:rsidR="00844C45" w:rsidRDefault="00844C45" w:rsidP="00844C45">
      <w:pPr>
        <w:widowControl w:val="0"/>
        <w:autoSpaceDE w:val="0"/>
        <w:autoSpaceDN w:val="0"/>
        <w:adjustRightInd w:val="0"/>
        <w:ind w:left="2160" w:hanging="720"/>
      </w:pPr>
      <w:r>
        <w:t>5)</w:t>
      </w:r>
      <w:r>
        <w:tab/>
        <w:t xml:space="preserve">The total effective dose equivalent when required by Section 340.220; and </w:t>
      </w:r>
    </w:p>
    <w:p w14:paraId="7921B27C" w14:textId="77777777" w:rsidR="00B9795C" w:rsidRDefault="00B9795C" w:rsidP="00DC5F16">
      <w:pPr>
        <w:widowControl w:val="0"/>
        <w:autoSpaceDE w:val="0"/>
        <w:autoSpaceDN w:val="0"/>
        <w:adjustRightInd w:val="0"/>
      </w:pPr>
    </w:p>
    <w:p w14:paraId="1CC932F7" w14:textId="77777777" w:rsidR="00844C45" w:rsidRDefault="00844C45" w:rsidP="00844C45">
      <w:pPr>
        <w:widowControl w:val="0"/>
        <w:autoSpaceDE w:val="0"/>
        <w:autoSpaceDN w:val="0"/>
        <w:adjustRightInd w:val="0"/>
        <w:ind w:left="2160" w:hanging="720"/>
      </w:pPr>
      <w:r>
        <w:t>6)</w:t>
      </w:r>
      <w:r>
        <w:tab/>
        <w:t xml:space="preserve">The total of the deep dose equivalent and the committed dose equivalent to the organ receiving the highest total dose. </w:t>
      </w:r>
    </w:p>
    <w:p w14:paraId="12A880A4" w14:textId="5BF62E2D" w:rsidR="00B9795C" w:rsidRDefault="00B9795C" w:rsidP="00DC5F16">
      <w:pPr>
        <w:widowControl w:val="0"/>
        <w:autoSpaceDE w:val="0"/>
        <w:autoSpaceDN w:val="0"/>
        <w:adjustRightInd w:val="0"/>
      </w:pPr>
    </w:p>
    <w:p w14:paraId="655BC960" w14:textId="1AB61F67" w:rsidR="00844C45" w:rsidRDefault="00844C45" w:rsidP="00844C45">
      <w:pPr>
        <w:widowControl w:val="0"/>
        <w:autoSpaceDE w:val="0"/>
        <w:autoSpaceDN w:val="0"/>
        <w:adjustRightInd w:val="0"/>
        <w:ind w:left="1440" w:hanging="720"/>
      </w:pPr>
      <w:r>
        <w:t>b)</w:t>
      </w:r>
      <w:r>
        <w:tab/>
        <w:t xml:space="preserve">Recordkeeping Frequency.  The licensee or registrant shall make entries of the records specified in subsection (a) at </w:t>
      </w:r>
      <w:r w:rsidR="00650271">
        <w:t>least annually</w:t>
      </w:r>
      <w:r>
        <w:t xml:space="preserve">. </w:t>
      </w:r>
    </w:p>
    <w:p w14:paraId="0D4951C1" w14:textId="77777777" w:rsidR="00B9795C" w:rsidRDefault="00B9795C" w:rsidP="00DC5F16">
      <w:pPr>
        <w:widowControl w:val="0"/>
        <w:autoSpaceDE w:val="0"/>
        <w:autoSpaceDN w:val="0"/>
        <w:adjustRightInd w:val="0"/>
      </w:pPr>
    </w:p>
    <w:p w14:paraId="50D1FF7A" w14:textId="78D121B6" w:rsidR="00844C45" w:rsidRDefault="00844C45" w:rsidP="00844C45">
      <w:pPr>
        <w:widowControl w:val="0"/>
        <w:autoSpaceDE w:val="0"/>
        <w:autoSpaceDN w:val="0"/>
        <w:adjustRightInd w:val="0"/>
        <w:ind w:left="1440" w:hanging="720"/>
      </w:pPr>
      <w:r>
        <w:t>c)</w:t>
      </w:r>
      <w:r>
        <w:tab/>
        <w:t xml:space="preserve">Recordkeeping Format.  The licensee or registrant shall maintain the records specified in subsection (a) on </w:t>
      </w:r>
      <w:r w:rsidR="00650271">
        <w:t>NRC Form 5</w:t>
      </w:r>
      <w:r>
        <w:t xml:space="preserve">, in accordance with the instructions for </w:t>
      </w:r>
      <w:r w:rsidR="00D41418">
        <w:t>NRC Form 5</w:t>
      </w:r>
      <w:r>
        <w:t xml:space="preserve">, or in clear and legible records containing all the information required by </w:t>
      </w:r>
      <w:r w:rsidR="00D41418">
        <w:t>NRC Form 5</w:t>
      </w:r>
      <w:r>
        <w:t xml:space="preserve">. </w:t>
      </w:r>
    </w:p>
    <w:p w14:paraId="2342C529" w14:textId="77777777" w:rsidR="00B9795C" w:rsidRDefault="00B9795C" w:rsidP="00DC5F16">
      <w:pPr>
        <w:widowControl w:val="0"/>
        <w:autoSpaceDE w:val="0"/>
        <w:autoSpaceDN w:val="0"/>
        <w:adjustRightInd w:val="0"/>
      </w:pPr>
    </w:p>
    <w:p w14:paraId="53928791" w14:textId="77777777" w:rsidR="00844C45" w:rsidRDefault="00844C45" w:rsidP="00844C45">
      <w:pPr>
        <w:widowControl w:val="0"/>
        <w:autoSpaceDE w:val="0"/>
        <w:autoSpaceDN w:val="0"/>
        <w:adjustRightInd w:val="0"/>
        <w:ind w:left="1440" w:hanging="720"/>
      </w:pPr>
      <w:r>
        <w:t>d)</w:t>
      </w:r>
      <w:r>
        <w:tab/>
        <w:t xml:space="preserve">The licensee or registrant shall maintain the records of dose to an embryo/fetus with the records of dose to the declared pregnant woman.  The declaration of pregnancy, and the estimated date of conception, shall also be kept on file, but may be maintained separately from the dose records. </w:t>
      </w:r>
    </w:p>
    <w:p w14:paraId="37679F11" w14:textId="77777777" w:rsidR="00B9795C" w:rsidRDefault="00B9795C" w:rsidP="00DC5F16">
      <w:pPr>
        <w:widowControl w:val="0"/>
        <w:autoSpaceDE w:val="0"/>
        <w:autoSpaceDN w:val="0"/>
        <w:adjustRightInd w:val="0"/>
      </w:pPr>
    </w:p>
    <w:p w14:paraId="1D4E1D67" w14:textId="77777777" w:rsidR="00844C45" w:rsidRDefault="00844C45" w:rsidP="00844C45">
      <w:pPr>
        <w:widowControl w:val="0"/>
        <w:autoSpaceDE w:val="0"/>
        <w:autoSpaceDN w:val="0"/>
        <w:adjustRightInd w:val="0"/>
        <w:ind w:left="1440" w:hanging="720"/>
      </w:pPr>
      <w:r>
        <w:t>e)</w:t>
      </w:r>
      <w:r>
        <w:tab/>
        <w:t xml:space="preserve">The licensee or registrant shall retain each required form or record until the </w:t>
      </w:r>
      <w:r w:rsidR="00BB3206">
        <w:t>Agency</w:t>
      </w:r>
      <w:r>
        <w:t xml:space="preserve"> terminates each license or registration for which the record is required. </w:t>
      </w:r>
    </w:p>
    <w:p w14:paraId="77D6993F" w14:textId="3AF79B1D" w:rsidR="00BB3206" w:rsidRDefault="00BB3206" w:rsidP="00DC5F16">
      <w:pPr>
        <w:widowControl w:val="0"/>
        <w:autoSpaceDE w:val="0"/>
        <w:autoSpaceDN w:val="0"/>
        <w:adjustRightInd w:val="0"/>
      </w:pPr>
    </w:p>
    <w:p w14:paraId="7EC200D7" w14:textId="0D49FF33" w:rsidR="00BB3206" w:rsidRPr="00D55B37" w:rsidRDefault="00D41418">
      <w:pPr>
        <w:pStyle w:val="JCARSourceNote"/>
        <w:ind w:left="720"/>
      </w:pPr>
      <w:r w:rsidRPr="00FD1AD2">
        <w:t>(Source:  Amended at 4</w:t>
      </w:r>
      <w:r>
        <w:t>7</w:t>
      </w:r>
      <w:r w:rsidRPr="00FD1AD2">
        <w:t xml:space="preserve"> Ill. Reg. </w:t>
      </w:r>
      <w:r w:rsidR="003257E8">
        <w:t>9163</w:t>
      </w:r>
      <w:r w:rsidRPr="00FD1AD2">
        <w:t xml:space="preserve">, effective </w:t>
      </w:r>
      <w:r w:rsidR="003257E8">
        <w:t>June 22, 2023</w:t>
      </w:r>
      <w:r w:rsidRPr="00FD1AD2">
        <w:t>)</w:t>
      </w:r>
    </w:p>
    <w:sectPr w:rsidR="00BB3206" w:rsidRPr="00D55B37" w:rsidSect="00844C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44C45"/>
    <w:rsid w:val="00054ECF"/>
    <w:rsid w:val="001002D9"/>
    <w:rsid w:val="0011420D"/>
    <w:rsid w:val="001D0F9E"/>
    <w:rsid w:val="002225E6"/>
    <w:rsid w:val="002818AF"/>
    <w:rsid w:val="0032104C"/>
    <w:rsid w:val="003257E8"/>
    <w:rsid w:val="00337F60"/>
    <w:rsid w:val="005C3366"/>
    <w:rsid w:val="006366B3"/>
    <w:rsid w:val="00650271"/>
    <w:rsid w:val="006D393B"/>
    <w:rsid w:val="00720336"/>
    <w:rsid w:val="0073205E"/>
    <w:rsid w:val="00844C45"/>
    <w:rsid w:val="00906EC2"/>
    <w:rsid w:val="009B439F"/>
    <w:rsid w:val="00B9795C"/>
    <w:rsid w:val="00BB3206"/>
    <w:rsid w:val="00C36D2E"/>
    <w:rsid w:val="00C57546"/>
    <w:rsid w:val="00D41418"/>
    <w:rsid w:val="00DC5F16"/>
    <w:rsid w:val="00DD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953B87"/>
  <w15:docId w15:val="{04BFCE2A-8883-4AC0-8710-F507EE4E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3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6</cp:revision>
  <dcterms:created xsi:type="dcterms:W3CDTF">2023-06-02T17:41:00Z</dcterms:created>
  <dcterms:modified xsi:type="dcterms:W3CDTF">2025-02-22T21:31:00Z</dcterms:modified>
</cp:coreProperties>
</file>