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3A26" w14:textId="05218F08" w:rsidR="00FA204B" w:rsidRPr="00C378A8" w:rsidRDefault="00FA204B" w:rsidP="00C378A8"/>
    <w:p w14:paraId="480595ED" w14:textId="77777777" w:rsidR="00FA204B" w:rsidRPr="00C378A8" w:rsidRDefault="00FA204B" w:rsidP="00C378A8">
      <w:pPr>
        <w:rPr>
          <w:b/>
        </w:rPr>
      </w:pPr>
      <w:r w:rsidRPr="00C378A8">
        <w:rPr>
          <w:b/>
        </w:rPr>
        <w:t>Section 337.6010  Resolution of Requirements During Transition Period</w:t>
      </w:r>
    </w:p>
    <w:p w14:paraId="195581F0" w14:textId="77777777" w:rsidR="00FA204B" w:rsidRPr="00C378A8" w:rsidRDefault="00FA204B" w:rsidP="00C378A8"/>
    <w:p w14:paraId="006689B1" w14:textId="77777777" w:rsidR="00FA204B" w:rsidRDefault="00FA204B" w:rsidP="00C378A8">
      <w:r w:rsidRPr="00C378A8">
        <w:t>If this Part conflicts with the licensee</w:t>
      </w:r>
      <w:r w:rsidR="00C378A8">
        <w:t>'</w:t>
      </w:r>
      <w:r w:rsidRPr="00C378A8">
        <w:t xml:space="preserve">s radiation safety program as identified in its license or legally binding orders, this Part shall apply, unless the statements, representations, conditions and procedures in the license are more restrictive. However, if </w:t>
      </w:r>
      <w:r w:rsidR="003E3DC1">
        <w:t>that</w:t>
      </w:r>
      <w:r w:rsidRPr="00C378A8">
        <w:t xml:space="preserve"> licensee exercises its privilege to amend its license, the portion amended must comply with this Part.</w:t>
      </w:r>
    </w:p>
    <w:p w14:paraId="78BCF2EF" w14:textId="77777777" w:rsidR="00324B9F" w:rsidRDefault="00324B9F" w:rsidP="00C378A8"/>
    <w:p w14:paraId="03C0BE67" w14:textId="77777777" w:rsidR="00324B9F" w:rsidRPr="00C378A8" w:rsidRDefault="00324B9F" w:rsidP="00324B9F">
      <w:pPr>
        <w:ind w:firstLine="720"/>
      </w:pPr>
      <w:r>
        <w:t xml:space="preserve">(Source:  Amended at 42 Ill. Reg. </w:t>
      </w:r>
      <w:r w:rsidR="009B68F8">
        <w:t>42 Ill. Reg. 7485, effective April 4, 2018</w:t>
      </w:r>
      <w:r>
        <w:t>)</w:t>
      </w:r>
    </w:p>
    <w:sectPr w:rsidR="00324B9F" w:rsidRPr="00C378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881E" w14:textId="77777777" w:rsidR="0070481B" w:rsidRDefault="0070481B">
      <w:r>
        <w:separator/>
      </w:r>
    </w:p>
  </w:endnote>
  <w:endnote w:type="continuationSeparator" w:id="0">
    <w:p w14:paraId="464B111F" w14:textId="77777777" w:rsidR="0070481B" w:rsidRDefault="0070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35C9" w14:textId="77777777" w:rsidR="0070481B" w:rsidRDefault="0070481B">
      <w:r>
        <w:separator/>
      </w:r>
    </w:p>
  </w:footnote>
  <w:footnote w:type="continuationSeparator" w:id="0">
    <w:p w14:paraId="3F0CDEDE" w14:textId="77777777" w:rsidR="0070481B" w:rsidRDefault="0070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1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B9F"/>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DC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81B"/>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8F8"/>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8A8"/>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1BD"/>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19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C98"/>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26D"/>
    <w:rsid w:val="00F73B7F"/>
    <w:rsid w:val="00F76C9F"/>
    <w:rsid w:val="00F82FB8"/>
    <w:rsid w:val="00F83011"/>
    <w:rsid w:val="00F8452A"/>
    <w:rsid w:val="00F9393D"/>
    <w:rsid w:val="00F942E4"/>
    <w:rsid w:val="00F942E7"/>
    <w:rsid w:val="00F953D5"/>
    <w:rsid w:val="00F96704"/>
    <w:rsid w:val="00F97D67"/>
    <w:rsid w:val="00FA186E"/>
    <w:rsid w:val="00FA19DB"/>
    <w:rsid w:val="00FA204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15719"/>
  <w15:chartTrackingRefBased/>
  <w15:docId w15:val="{F1CE5C3B-8EC5-487C-80B2-2EA5C6B3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04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2025-02-22T21:18:00Z</dcterms:modified>
</cp:coreProperties>
</file>