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3064" w14:textId="35790C68" w:rsidR="00647B28" w:rsidRDefault="00647B28" w:rsidP="00647B28">
      <w:pPr>
        <w:widowControl w:val="0"/>
        <w:autoSpaceDE w:val="0"/>
        <w:autoSpaceDN w:val="0"/>
        <w:adjustRightInd w:val="0"/>
      </w:pPr>
    </w:p>
    <w:p w14:paraId="48EE7260" w14:textId="77777777" w:rsidR="00647B28" w:rsidRDefault="00647B28" w:rsidP="00647B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335.5010  Use of </w:t>
      </w:r>
      <w:r w:rsidR="00B04F12" w:rsidRPr="00B04F12">
        <w:rPr>
          <w:b/>
        </w:rPr>
        <w:t>Unsealed Radioactive Material for Which a Written Directive is Required</w:t>
      </w:r>
      <w:r>
        <w:t xml:space="preserve"> </w:t>
      </w:r>
    </w:p>
    <w:p w14:paraId="7EA6A510" w14:textId="77777777" w:rsidR="00647B28" w:rsidRDefault="00647B28" w:rsidP="00647B28">
      <w:pPr>
        <w:widowControl w:val="0"/>
        <w:autoSpaceDE w:val="0"/>
        <w:autoSpaceDN w:val="0"/>
        <w:adjustRightInd w:val="0"/>
      </w:pPr>
    </w:p>
    <w:p w14:paraId="5A174EFF" w14:textId="77777777" w:rsidR="00647B28" w:rsidRDefault="00867BAD" w:rsidP="00867B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47B28">
        <w:t xml:space="preserve">A licensee may use any </w:t>
      </w:r>
      <w:r w:rsidR="00B04F12">
        <w:t xml:space="preserve">unsealed </w:t>
      </w:r>
      <w:r w:rsidR="00647B28">
        <w:t xml:space="preserve">radioactive material </w:t>
      </w:r>
      <w:r w:rsidR="00D733B4" w:rsidRPr="00216D2F">
        <w:t xml:space="preserve">identified in subsection 335.9050(b)(2)(F) </w:t>
      </w:r>
      <w:r w:rsidR="00B04F12" w:rsidRPr="00B04F12">
        <w:t>prepared for medical use and for which a written directive is required that is:</w:t>
      </w:r>
      <w:r w:rsidR="00647B28">
        <w:t xml:space="preserve"> </w:t>
      </w:r>
    </w:p>
    <w:p w14:paraId="4B3E73F6" w14:textId="77777777" w:rsidR="00647B28" w:rsidRDefault="00647B28" w:rsidP="00647B28">
      <w:pPr>
        <w:widowControl w:val="0"/>
        <w:autoSpaceDE w:val="0"/>
        <w:autoSpaceDN w:val="0"/>
        <w:adjustRightInd w:val="0"/>
      </w:pPr>
    </w:p>
    <w:p w14:paraId="35F390B7" w14:textId="77777777" w:rsidR="00B04F12" w:rsidRPr="00B04F12" w:rsidRDefault="00701292" w:rsidP="00867BAD">
      <w:pPr>
        <w:spacing w:line="240" w:lineRule="atLeast"/>
        <w:ind w:left="2160" w:hanging="720"/>
      </w:pPr>
      <w:r>
        <w:t>1</w:t>
      </w:r>
      <w:r w:rsidR="00867BAD">
        <w:t>)</w:t>
      </w:r>
      <w:r w:rsidR="00B04F12">
        <w:tab/>
      </w:r>
      <w:r w:rsidR="00B04F12" w:rsidRPr="00B04F12">
        <w:t>Obtained from a person specified in Section 335.30 or equivalent U.S. Nuclear Regulatory Commission</w:t>
      </w:r>
      <w:r w:rsidR="00500080">
        <w:t xml:space="preserve"> or</w:t>
      </w:r>
      <w:r w:rsidR="00B04F12" w:rsidRPr="00B04F12">
        <w:t xml:space="preserve"> Agreement State requirements;</w:t>
      </w:r>
    </w:p>
    <w:p w14:paraId="5C0388FB" w14:textId="77777777" w:rsidR="00B04F12" w:rsidRPr="00B04F12" w:rsidRDefault="00B04F12" w:rsidP="00867BAD">
      <w:pPr>
        <w:spacing w:line="240" w:lineRule="atLeast"/>
      </w:pPr>
    </w:p>
    <w:p w14:paraId="0EAAF07C" w14:textId="77777777" w:rsidR="00B04F12" w:rsidRPr="00B04F12" w:rsidRDefault="00701292" w:rsidP="00867BAD">
      <w:pPr>
        <w:spacing w:line="240" w:lineRule="atLeast"/>
        <w:ind w:left="2160" w:hanging="720"/>
      </w:pPr>
      <w:r>
        <w:t>2</w:t>
      </w:r>
      <w:r w:rsidR="00867BAD">
        <w:t>)</w:t>
      </w:r>
      <w:r w:rsidR="00B04F12">
        <w:tab/>
      </w:r>
      <w:r w:rsidR="00500080">
        <w:t>Excluding production of PET radionuclides, prepared</w:t>
      </w:r>
      <w:r w:rsidR="00B04F12" w:rsidRPr="00B04F12">
        <w:t xml:space="preserve"> by an authorized nuclear pharmacist, a physician who is an authorized user and who meets the requirements specified in Section 335.9040</w:t>
      </w:r>
      <w:r w:rsidR="00D733B4">
        <w:t>,</w:t>
      </w:r>
      <w:r w:rsidR="00B04F12" w:rsidRPr="00B04F12">
        <w:t xml:space="preserve"> 335.9050</w:t>
      </w:r>
      <w:r w:rsidR="00D733B4">
        <w:t>,</w:t>
      </w:r>
      <w:r w:rsidR="00B04F12" w:rsidRPr="00B04F12">
        <w:t xml:space="preserve"> or an individual under the supervision of either as specified in Section 335.1050;</w:t>
      </w:r>
      <w:r w:rsidR="00500080">
        <w:t xml:space="preserve"> or</w:t>
      </w:r>
    </w:p>
    <w:p w14:paraId="4ED87CB8" w14:textId="77777777" w:rsidR="00B04F12" w:rsidRPr="00B04F12" w:rsidRDefault="00B04F12" w:rsidP="00384265">
      <w:pPr>
        <w:spacing w:line="240" w:lineRule="atLeast"/>
      </w:pPr>
    </w:p>
    <w:p w14:paraId="6235771C" w14:textId="77777777" w:rsidR="00B04F12" w:rsidRPr="00B04F12" w:rsidRDefault="00701292" w:rsidP="00867BAD">
      <w:pPr>
        <w:spacing w:line="240" w:lineRule="atLeast"/>
        <w:ind w:left="2160" w:hanging="720"/>
      </w:pPr>
      <w:r>
        <w:t>3</w:t>
      </w:r>
      <w:r w:rsidR="00867BAD">
        <w:t>)</w:t>
      </w:r>
      <w:r w:rsidR="00B04F12">
        <w:tab/>
      </w:r>
      <w:r w:rsidR="00B04F12" w:rsidRPr="00B04F12">
        <w:t>Obtained from and prepared by an Agency, U.S. Nuclear Regulatory Commission</w:t>
      </w:r>
      <w:r w:rsidR="00500080">
        <w:t xml:space="preserve"> or</w:t>
      </w:r>
      <w:r w:rsidR="00B04F12" w:rsidRPr="00B04F12">
        <w:t xml:space="preserve"> Agreement State licensee for use in research in accordance with a protocol accepted by FDA; or</w:t>
      </w:r>
    </w:p>
    <w:p w14:paraId="382745F6" w14:textId="77777777" w:rsidR="00B04F12" w:rsidRPr="00B04F12" w:rsidRDefault="00B04F12" w:rsidP="00384265">
      <w:pPr>
        <w:spacing w:line="240" w:lineRule="atLeast"/>
      </w:pPr>
    </w:p>
    <w:p w14:paraId="55B3D192" w14:textId="77777777" w:rsidR="00B04F12" w:rsidRPr="00B04F12" w:rsidRDefault="00701292" w:rsidP="00867BAD">
      <w:pPr>
        <w:spacing w:line="240" w:lineRule="atLeast"/>
        <w:ind w:left="2160" w:hanging="720"/>
      </w:pPr>
      <w:r>
        <w:t>4</w:t>
      </w:r>
      <w:r w:rsidR="00867BAD">
        <w:t>)</w:t>
      </w:r>
      <w:r w:rsidR="00B04F12">
        <w:tab/>
      </w:r>
      <w:r w:rsidR="00B04F12" w:rsidRPr="00B04F12">
        <w:t>Prepared by the licensee for use in research in accordance with an application or a protocol accepted by FDA.</w:t>
      </w:r>
    </w:p>
    <w:p w14:paraId="6E7BBAC2" w14:textId="77777777" w:rsidR="00647B28" w:rsidRDefault="00647B28" w:rsidP="00B04F12">
      <w:pPr>
        <w:widowControl w:val="0"/>
        <w:autoSpaceDE w:val="0"/>
        <w:autoSpaceDN w:val="0"/>
        <w:adjustRightInd w:val="0"/>
      </w:pPr>
    </w:p>
    <w:p w14:paraId="1BB893D3" w14:textId="77777777" w:rsidR="00867BAD" w:rsidRPr="006163A7" w:rsidRDefault="00867BAD" w:rsidP="00867BAD">
      <w:pPr>
        <w:spacing w:line="240" w:lineRule="atLeast"/>
        <w:ind w:left="1440" w:hanging="720"/>
      </w:pPr>
      <w:r>
        <w:t>b)</w:t>
      </w:r>
      <w:r>
        <w:tab/>
      </w:r>
      <w:r w:rsidRPr="006163A7">
        <w:t xml:space="preserve">Prior to any administration of quantities greater than 1.11 MBq (30 </w:t>
      </w:r>
      <w:r w:rsidR="00BB581D">
        <w:t>μ</w:t>
      </w:r>
      <w:r w:rsidRPr="006163A7">
        <w:t xml:space="preserve">Ci) of sodium iodide I-131 to a </w:t>
      </w:r>
      <w:r w:rsidR="00D733B4">
        <w:t>patient</w:t>
      </w:r>
      <w:r w:rsidRPr="006163A7">
        <w:t xml:space="preserve"> capable of childbirth, the licensee shall conduct a</w:t>
      </w:r>
      <w:r>
        <w:t xml:space="preserve"> pregnancy</w:t>
      </w:r>
      <w:r w:rsidRPr="006163A7">
        <w:t xml:space="preserve"> test and obtain those results to determine pregnancy.  If the delay caused by conducting a </w:t>
      </w:r>
      <w:r>
        <w:t xml:space="preserve">pregnancy </w:t>
      </w:r>
      <w:r w:rsidRPr="006163A7">
        <w:t>test would jeopardize the patient</w:t>
      </w:r>
      <w:r w:rsidR="00701292">
        <w:t>'</w:t>
      </w:r>
      <w:r w:rsidRPr="006163A7">
        <w:t>s health, the test may be forgone provide</w:t>
      </w:r>
      <w:r>
        <w:t>d</w:t>
      </w:r>
      <w:r w:rsidRPr="006163A7">
        <w:t xml:space="preserve"> </w:t>
      </w:r>
      <w:r w:rsidR="00701292">
        <w:t xml:space="preserve">that action </w:t>
      </w:r>
      <w:r w:rsidRPr="006163A7">
        <w:t xml:space="preserve">is noted by the authorized user on the written directive required by Section </w:t>
      </w:r>
      <w:r w:rsidR="00701292">
        <w:t>335.</w:t>
      </w:r>
      <w:r w:rsidRPr="006163A7">
        <w:t xml:space="preserve">1110.  The written directive must also indicate the patient was informed of the decision to forego the </w:t>
      </w:r>
      <w:r>
        <w:t xml:space="preserve">pregnancy </w:t>
      </w:r>
      <w:r w:rsidRPr="006163A7">
        <w:t xml:space="preserve">test or the reason for omission of the patient notification.  Nothing in this Section relieves the licensee from meeting the requirements of </w:t>
      </w:r>
      <w:r w:rsidR="00701292">
        <w:t xml:space="preserve">Section </w:t>
      </w:r>
      <w:r w:rsidRPr="006163A7">
        <w:t xml:space="preserve">335.1100 regarding reporting of exposures to a fetus/embryo.  </w:t>
      </w:r>
    </w:p>
    <w:p w14:paraId="130BB622" w14:textId="77777777" w:rsidR="00867BAD" w:rsidRPr="006163A7" w:rsidRDefault="00867BAD" w:rsidP="00867BAD">
      <w:pPr>
        <w:spacing w:line="240" w:lineRule="atLeast"/>
      </w:pPr>
    </w:p>
    <w:p w14:paraId="4356FDD5" w14:textId="77777777" w:rsidR="00867BAD" w:rsidRPr="006163A7" w:rsidRDefault="00867BAD" w:rsidP="00867BAD">
      <w:pPr>
        <w:spacing w:line="240" w:lineRule="atLeast"/>
        <w:ind w:left="1440" w:hanging="720"/>
      </w:pPr>
      <w:r>
        <w:t>c)</w:t>
      </w:r>
      <w:r>
        <w:tab/>
      </w:r>
      <w:r w:rsidRPr="006163A7">
        <w:t xml:space="preserve">Records of the </w:t>
      </w:r>
      <w:r>
        <w:t xml:space="preserve">pregnancy </w:t>
      </w:r>
      <w:r w:rsidRPr="006163A7">
        <w:t>test in subsection (b) shall contain the patient</w:t>
      </w:r>
      <w:r>
        <w:t>'</w:t>
      </w:r>
      <w:r w:rsidRPr="006163A7">
        <w:t>s name</w:t>
      </w:r>
      <w:r>
        <w:t xml:space="preserve">, </w:t>
      </w:r>
      <w:r w:rsidRPr="006163A7">
        <w:t>identification number if one has been assigned,</w:t>
      </w:r>
      <w:r w:rsidR="0045091A">
        <w:t xml:space="preserve"> the</w:t>
      </w:r>
      <w:r w:rsidRPr="006163A7">
        <w:t xml:space="preserve"> type of test performed, results of the test, </w:t>
      </w:r>
      <w:r w:rsidR="0045091A">
        <w:t xml:space="preserve">the </w:t>
      </w:r>
      <w:r w:rsidRPr="006163A7">
        <w:t>date of the test</w:t>
      </w:r>
      <w:r>
        <w:t>,</w:t>
      </w:r>
      <w:r w:rsidRPr="006163A7">
        <w:t xml:space="preserve"> date the results became available if different from the test date</w:t>
      </w:r>
      <w:r w:rsidR="00701292">
        <w:t>,</w:t>
      </w:r>
      <w:r w:rsidRPr="006163A7">
        <w:t xml:space="preserve"> and identity of the licensee</w:t>
      </w:r>
      <w:r>
        <w:t>'</w:t>
      </w:r>
      <w:r w:rsidRPr="006163A7">
        <w:t xml:space="preserve">s staff </w:t>
      </w:r>
      <w:r w:rsidR="00D733B4">
        <w:t>interpreting</w:t>
      </w:r>
      <w:r w:rsidRPr="006163A7">
        <w:t xml:space="preserve"> the test</w:t>
      </w:r>
      <w:r w:rsidR="00D733B4">
        <w:t xml:space="preserve"> or, as applicable, the determination by a physician that pregnancy test was not required</w:t>
      </w:r>
      <w:r w:rsidRPr="006163A7">
        <w:t xml:space="preserve">.  </w:t>
      </w:r>
    </w:p>
    <w:p w14:paraId="7B54B927" w14:textId="77777777" w:rsidR="00867BAD" w:rsidRDefault="00867BAD" w:rsidP="00B04F12">
      <w:pPr>
        <w:widowControl w:val="0"/>
        <w:autoSpaceDE w:val="0"/>
        <w:autoSpaceDN w:val="0"/>
        <w:adjustRightInd w:val="0"/>
      </w:pPr>
    </w:p>
    <w:p w14:paraId="7C501921" w14:textId="77777777" w:rsidR="00F1549F" w:rsidRPr="00D55B37" w:rsidRDefault="00D733B4">
      <w:pPr>
        <w:pStyle w:val="JCARSourceNote"/>
        <w:ind w:left="720"/>
      </w:pPr>
      <w:r>
        <w:t>(Source:  Amended at 4</w:t>
      </w:r>
      <w:r w:rsidR="003B151C">
        <w:t>6</w:t>
      </w:r>
      <w:r>
        <w:t xml:space="preserve"> Ill. Reg. </w:t>
      </w:r>
      <w:r w:rsidR="009145A1">
        <w:t>966</w:t>
      </w:r>
      <w:r>
        <w:t xml:space="preserve">, effective </w:t>
      </w:r>
      <w:r w:rsidR="009145A1">
        <w:t>December 21, 2021</w:t>
      </w:r>
      <w:r>
        <w:t>)</w:t>
      </w:r>
    </w:p>
    <w:sectPr w:rsidR="00F1549F" w:rsidRPr="00D55B37" w:rsidSect="00647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5CE"/>
    <w:multiLevelType w:val="hybridMultilevel"/>
    <w:tmpl w:val="6CEE7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B28"/>
    <w:rsid w:val="0000355F"/>
    <w:rsid w:val="000620C4"/>
    <w:rsid w:val="001059E7"/>
    <w:rsid w:val="0014336C"/>
    <w:rsid w:val="00384265"/>
    <w:rsid w:val="003B151C"/>
    <w:rsid w:val="0045091A"/>
    <w:rsid w:val="00500080"/>
    <w:rsid w:val="00537CAF"/>
    <w:rsid w:val="005C3366"/>
    <w:rsid w:val="00647B28"/>
    <w:rsid w:val="00701292"/>
    <w:rsid w:val="007458B9"/>
    <w:rsid w:val="007546D5"/>
    <w:rsid w:val="00867BAD"/>
    <w:rsid w:val="009145A1"/>
    <w:rsid w:val="00963C5E"/>
    <w:rsid w:val="0096422E"/>
    <w:rsid w:val="00A368CB"/>
    <w:rsid w:val="00B04F12"/>
    <w:rsid w:val="00B1266B"/>
    <w:rsid w:val="00BB581D"/>
    <w:rsid w:val="00BE73B4"/>
    <w:rsid w:val="00C9220D"/>
    <w:rsid w:val="00D733B4"/>
    <w:rsid w:val="00ED3452"/>
    <w:rsid w:val="00F1549F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9E2060"/>
  <w15:docId w15:val="{810A68D6-412B-45E1-8249-53417AE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2025-02-22T20:54:00Z</dcterms:modified>
</cp:coreProperties>
</file>