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9145" w14:textId="77777777" w:rsidR="00935A43" w:rsidRDefault="00935A43" w:rsidP="00935A43">
      <w:pPr>
        <w:widowControl w:val="0"/>
        <w:autoSpaceDE w:val="0"/>
        <w:autoSpaceDN w:val="0"/>
        <w:adjustRightInd w:val="0"/>
      </w:pPr>
    </w:p>
    <w:p w14:paraId="6651C8EC" w14:textId="77777777" w:rsidR="00935A43" w:rsidRDefault="00935A43" w:rsidP="00935A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335.2030  Assay of Radiopharmaceutical Dosages</w:t>
      </w:r>
      <w:r>
        <w:t xml:space="preserve"> </w:t>
      </w:r>
    </w:p>
    <w:p w14:paraId="6A960329" w14:textId="77777777" w:rsidR="00935A43" w:rsidRDefault="00935A43" w:rsidP="00935A43">
      <w:pPr>
        <w:widowControl w:val="0"/>
        <w:autoSpaceDE w:val="0"/>
        <w:autoSpaceDN w:val="0"/>
        <w:adjustRightInd w:val="0"/>
      </w:pPr>
    </w:p>
    <w:p w14:paraId="18043EA6" w14:textId="77777777" w:rsidR="00935A43" w:rsidRDefault="00962F7F" w:rsidP="00962F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35A43">
        <w:t>A licensee shall</w:t>
      </w:r>
      <w:r>
        <w:t xml:space="preserve"> determine and record the activity of each dosage before medical use.</w:t>
      </w:r>
      <w:r w:rsidR="00935A43">
        <w:t xml:space="preserve"> </w:t>
      </w:r>
    </w:p>
    <w:p w14:paraId="75E4185B" w14:textId="77777777" w:rsidR="00B5425D" w:rsidRDefault="00B5425D" w:rsidP="00A5641D">
      <w:pPr>
        <w:widowControl w:val="0"/>
        <w:autoSpaceDE w:val="0"/>
        <w:autoSpaceDN w:val="0"/>
        <w:adjustRightInd w:val="0"/>
      </w:pPr>
    </w:p>
    <w:p w14:paraId="4A8741C9" w14:textId="77777777" w:rsidR="00962F7F" w:rsidRPr="00962F7F" w:rsidRDefault="00962F7F" w:rsidP="00962F7F">
      <w:pPr>
        <w:spacing w:line="240" w:lineRule="atLeast"/>
        <w:ind w:left="1440" w:hanging="720"/>
      </w:pPr>
      <w:r>
        <w:t>b</w:t>
      </w:r>
      <w:r w:rsidRPr="00962F7F">
        <w:t>)</w:t>
      </w:r>
      <w:r>
        <w:tab/>
      </w:r>
      <w:r w:rsidRPr="00962F7F">
        <w:t>For a unit dosage, this determination shall be made by:</w:t>
      </w:r>
    </w:p>
    <w:p w14:paraId="41F3970F" w14:textId="77777777" w:rsidR="00962F7F" w:rsidRPr="00962F7F" w:rsidRDefault="00962F7F" w:rsidP="00A5641D">
      <w:pPr>
        <w:spacing w:line="240" w:lineRule="atLeast"/>
      </w:pPr>
    </w:p>
    <w:p w14:paraId="38F6E886" w14:textId="77777777" w:rsidR="00962F7F" w:rsidRPr="00962F7F" w:rsidRDefault="00962F7F" w:rsidP="00962F7F">
      <w:pPr>
        <w:spacing w:line="240" w:lineRule="atLeast"/>
        <w:ind w:left="1440"/>
      </w:pPr>
      <w:r w:rsidRPr="00962F7F">
        <w:t>1)</w:t>
      </w:r>
      <w:r>
        <w:tab/>
      </w:r>
      <w:r w:rsidRPr="00962F7F">
        <w:t>Direct measurement of radioactivity by the licensee; or</w:t>
      </w:r>
    </w:p>
    <w:p w14:paraId="734340DB" w14:textId="77777777" w:rsidR="00962F7F" w:rsidRPr="00962F7F" w:rsidRDefault="00962F7F" w:rsidP="00A5641D">
      <w:pPr>
        <w:spacing w:line="240" w:lineRule="atLeast"/>
      </w:pPr>
    </w:p>
    <w:p w14:paraId="761C0C23" w14:textId="77777777" w:rsidR="00962F7F" w:rsidRPr="00962F7F" w:rsidRDefault="00962F7F" w:rsidP="00962F7F">
      <w:pPr>
        <w:spacing w:line="240" w:lineRule="atLeast"/>
        <w:ind w:left="2160" w:hanging="720"/>
      </w:pPr>
      <w:r w:rsidRPr="00962F7F">
        <w:t>2)</w:t>
      </w:r>
      <w:r>
        <w:tab/>
      </w:r>
      <w:r w:rsidRPr="00962F7F">
        <w:t>For radiopharmaceuticals with a photon emitting radionuclide not requiring a written directive, a decay correction based on the activity or activity concentration determined by:</w:t>
      </w:r>
    </w:p>
    <w:p w14:paraId="2D0AA136" w14:textId="77777777" w:rsidR="00962F7F" w:rsidRPr="00962F7F" w:rsidRDefault="00962F7F" w:rsidP="00A5641D">
      <w:pPr>
        <w:spacing w:line="240" w:lineRule="atLeast"/>
      </w:pPr>
    </w:p>
    <w:p w14:paraId="0BD77042" w14:textId="77777777" w:rsidR="00962F7F" w:rsidRPr="00962F7F" w:rsidRDefault="00962F7F" w:rsidP="00962F7F">
      <w:pPr>
        <w:spacing w:line="240" w:lineRule="atLeast"/>
        <w:ind w:left="2880" w:hanging="720"/>
      </w:pPr>
      <w:r w:rsidRPr="00962F7F">
        <w:t>A)</w:t>
      </w:r>
      <w:r>
        <w:tab/>
      </w:r>
      <w:r w:rsidRPr="00962F7F">
        <w:t xml:space="preserve">A manufacturer or preparer authorized under Section 335.30 or equivalent U.S. Nuclear Regulatory Commission </w:t>
      </w:r>
      <w:r w:rsidR="00FC7A1A">
        <w:t xml:space="preserve">or </w:t>
      </w:r>
      <w:r w:rsidRPr="00962F7F">
        <w:t>Agreement State requirements; or</w:t>
      </w:r>
    </w:p>
    <w:p w14:paraId="62FA4D12" w14:textId="77777777" w:rsidR="00962F7F" w:rsidRPr="00962F7F" w:rsidRDefault="00962F7F" w:rsidP="00A5641D">
      <w:pPr>
        <w:spacing w:line="240" w:lineRule="atLeast"/>
      </w:pPr>
    </w:p>
    <w:p w14:paraId="376B951D" w14:textId="77777777" w:rsidR="00962F7F" w:rsidRPr="00962F7F" w:rsidRDefault="00962F7F" w:rsidP="00962F7F">
      <w:pPr>
        <w:spacing w:line="240" w:lineRule="atLeast"/>
        <w:ind w:left="2880" w:hanging="720"/>
      </w:pPr>
      <w:r w:rsidRPr="00962F7F">
        <w:t>B)</w:t>
      </w:r>
      <w:r>
        <w:tab/>
      </w:r>
      <w:r w:rsidRPr="00962F7F">
        <w:t xml:space="preserve">An Agency, U.S. Nuclear Regulatory Commission </w:t>
      </w:r>
      <w:r w:rsidR="00FC7A1A">
        <w:t xml:space="preserve">or </w:t>
      </w:r>
      <w:r w:rsidRPr="00962F7F">
        <w:t>Agreement State licensee for use in research in accordance with a Radioactive Drug Research Committee-approved protocol or an Investigational New Drug (IND) protocol accepted by FDA</w:t>
      </w:r>
      <w:r w:rsidR="00FC7A1A">
        <w:t>; or</w:t>
      </w:r>
    </w:p>
    <w:p w14:paraId="354450C1" w14:textId="77777777" w:rsidR="00962F7F" w:rsidRDefault="00962F7F" w:rsidP="00A5641D">
      <w:pPr>
        <w:spacing w:line="240" w:lineRule="atLeast"/>
      </w:pPr>
    </w:p>
    <w:p w14:paraId="18DAC013" w14:textId="77777777" w:rsidR="009B115B" w:rsidRDefault="009A31A4" w:rsidP="009A31A4">
      <w:pPr>
        <w:spacing w:line="240" w:lineRule="atLeast"/>
        <w:ind w:left="2880" w:hanging="714"/>
      </w:pPr>
      <w:r>
        <w:t>C)</w:t>
      </w:r>
      <w:r>
        <w:tab/>
        <w:t>A PET radioactive drug producer licensed under 32 Ill. Adm. Code 330.260(c)(23) or the equivalent regulations of the U.S. Nuclear Regulatory Commission or an Agreement State.</w:t>
      </w:r>
    </w:p>
    <w:p w14:paraId="1B076914" w14:textId="77777777" w:rsidR="009B115B" w:rsidRPr="00962F7F" w:rsidRDefault="009B115B" w:rsidP="00A5641D">
      <w:pPr>
        <w:spacing w:line="240" w:lineRule="atLeast"/>
      </w:pPr>
    </w:p>
    <w:p w14:paraId="0656E562" w14:textId="77777777" w:rsidR="00962F7F" w:rsidRPr="002974D9" w:rsidRDefault="00962F7F" w:rsidP="002974D9">
      <w:pPr>
        <w:ind w:firstLine="720"/>
      </w:pPr>
      <w:r w:rsidRPr="002974D9">
        <w:t>c)</w:t>
      </w:r>
      <w:r w:rsidRPr="002974D9">
        <w:tab/>
        <w:t>For other than unit dosages, this determination shall be made by:</w:t>
      </w:r>
    </w:p>
    <w:p w14:paraId="4EAA8E28" w14:textId="77777777" w:rsidR="00962F7F" w:rsidRPr="00962F7F" w:rsidRDefault="00962F7F" w:rsidP="00A5641D">
      <w:pPr>
        <w:spacing w:line="240" w:lineRule="atLeast"/>
      </w:pPr>
    </w:p>
    <w:p w14:paraId="001C7F29" w14:textId="77777777" w:rsidR="00962F7F" w:rsidRPr="00962F7F" w:rsidRDefault="00962F7F" w:rsidP="00962F7F">
      <w:pPr>
        <w:spacing w:line="240" w:lineRule="atLeast"/>
        <w:ind w:left="1440"/>
      </w:pPr>
      <w:r w:rsidRPr="00962F7F">
        <w:t>1)</w:t>
      </w:r>
      <w:r>
        <w:tab/>
      </w:r>
      <w:r w:rsidRPr="00962F7F">
        <w:t>Direct measurement of radioactivity by the licensee;</w:t>
      </w:r>
    </w:p>
    <w:p w14:paraId="6046E737" w14:textId="77777777" w:rsidR="00962F7F" w:rsidRPr="00962F7F" w:rsidRDefault="00962F7F" w:rsidP="00A5641D">
      <w:pPr>
        <w:spacing w:line="240" w:lineRule="atLeast"/>
      </w:pPr>
    </w:p>
    <w:p w14:paraId="1B20FFFA" w14:textId="77777777" w:rsidR="00962F7F" w:rsidRPr="00962F7F" w:rsidRDefault="00962F7F" w:rsidP="00962F7F">
      <w:pPr>
        <w:spacing w:line="240" w:lineRule="atLeast"/>
        <w:ind w:left="2160" w:hanging="720"/>
      </w:pPr>
      <w:r w:rsidRPr="00962F7F">
        <w:t>2)</w:t>
      </w:r>
      <w:r>
        <w:tab/>
      </w:r>
      <w:r w:rsidR="00FC7A1A">
        <w:t>A combination</w:t>
      </w:r>
      <w:r w:rsidRPr="00962F7F">
        <w:t xml:space="preserve"> of measurement of radioactivity and mathematical calculations; or</w:t>
      </w:r>
    </w:p>
    <w:p w14:paraId="5C08D743" w14:textId="77777777" w:rsidR="00962F7F" w:rsidRPr="00962F7F" w:rsidRDefault="00962F7F" w:rsidP="00A5641D">
      <w:pPr>
        <w:spacing w:line="240" w:lineRule="atLeast"/>
      </w:pPr>
    </w:p>
    <w:p w14:paraId="5A36FD14" w14:textId="77777777" w:rsidR="00962F7F" w:rsidRPr="00962F7F" w:rsidRDefault="00962F7F" w:rsidP="00962F7F">
      <w:pPr>
        <w:spacing w:line="240" w:lineRule="atLeast"/>
        <w:ind w:left="2160" w:hanging="720"/>
      </w:pPr>
      <w:r w:rsidRPr="00962F7F">
        <w:t>3)</w:t>
      </w:r>
      <w:r>
        <w:tab/>
      </w:r>
      <w:r w:rsidR="00FC7A1A">
        <w:t>A combination</w:t>
      </w:r>
      <w:r w:rsidRPr="00962F7F">
        <w:t xml:space="preserve"> of volumetric measurements and mathematical calculations based on the measurement made by a manufacturer or preparer licensed under Section 335.30 or equivalent U.S. Nuclear Regulatory Commission</w:t>
      </w:r>
      <w:r w:rsidR="00FC7A1A">
        <w:t xml:space="preserve"> or</w:t>
      </w:r>
      <w:r w:rsidRPr="00962F7F">
        <w:t xml:space="preserve"> Agreement State requirements.</w:t>
      </w:r>
    </w:p>
    <w:p w14:paraId="0A97DD02" w14:textId="77777777" w:rsidR="00962F7F" w:rsidRPr="00962F7F" w:rsidRDefault="00962F7F" w:rsidP="00A5641D">
      <w:pPr>
        <w:spacing w:line="240" w:lineRule="atLeast"/>
      </w:pPr>
    </w:p>
    <w:p w14:paraId="7F06490D" w14:textId="77777777" w:rsidR="00962F7F" w:rsidRPr="002974D9" w:rsidRDefault="00962F7F" w:rsidP="002974D9">
      <w:pPr>
        <w:ind w:left="1440" w:hanging="720"/>
      </w:pPr>
      <w:r w:rsidRPr="002974D9">
        <w:t>d)</w:t>
      </w:r>
      <w:r w:rsidRPr="002974D9">
        <w:tab/>
        <w:t>Unless otherwise directed by the authorized user, a licensee may not use a dosage if the dosage does not fall within the prescribed dosage range or if the dosage differs from the prescribed dosage by more than 20 percent.</w:t>
      </w:r>
    </w:p>
    <w:p w14:paraId="2F2D61D3" w14:textId="77777777" w:rsidR="00962F7F" w:rsidRPr="00962F7F" w:rsidRDefault="00962F7F" w:rsidP="00A5641D">
      <w:pPr>
        <w:pStyle w:val="BodyTextIndent2"/>
        <w:ind w:left="0" w:firstLine="0"/>
      </w:pPr>
    </w:p>
    <w:p w14:paraId="7B0E96EB" w14:textId="77777777" w:rsidR="00962F7F" w:rsidRPr="00962F7F" w:rsidRDefault="00962F7F" w:rsidP="00962F7F">
      <w:pPr>
        <w:spacing w:line="240" w:lineRule="atLeast"/>
        <w:ind w:left="1440" w:hanging="720"/>
      </w:pPr>
      <w:r w:rsidRPr="00962F7F">
        <w:t>e)</w:t>
      </w:r>
      <w:r>
        <w:tab/>
      </w:r>
      <w:r w:rsidRPr="00962F7F">
        <w:t>A licensee shall maintain a record of dosage determinations required by subsection (a) of this Section for 5 years.</w:t>
      </w:r>
    </w:p>
    <w:p w14:paraId="79C0A935" w14:textId="77777777" w:rsidR="002D3C61" w:rsidRDefault="002D3C61" w:rsidP="00A5641D">
      <w:pPr>
        <w:spacing w:line="240" w:lineRule="atLeast"/>
      </w:pPr>
    </w:p>
    <w:p w14:paraId="6F284F8F" w14:textId="77777777" w:rsidR="00962F7F" w:rsidRPr="00962F7F" w:rsidRDefault="00962F7F" w:rsidP="00962F7F">
      <w:pPr>
        <w:spacing w:line="240" w:lineRule="atLeast"/>
        <w:ind w:left="1440" w:hanging="720"/>
      </w:pPr>
      <w:r w:rsidRPr="00962F7F">
        <w:lastRenderedPageBreak/>
        <w:t>f)</w:t>
      </w:r>
      <w:r>
        <w:tab/>
      </w:r>
      <w:r w:rsidRPr="00962F7F">
        <w:t>The record shall contain:</w:t>
      </w:r>
    </w:p>
    <w:p w14:paraId="78812425" w14:textId="77777777" w:rsidR="00962F7F" w:rsidRPr="00962F7F" w:rsidRDefault="00962F7F" w:rsidP="00A5641D">
      <w:pPr>
        <w:spacing w:line="240" w:lineRule="atLeast"/>
      </w:pPr>
    </w:p>
    <w:p w14:paraId="0D54A1BF" w14:textId="77777777" w:rsidR="00962F7F" w:rsidRPr="00962F7F" w:rsidRDefault="00962F7F" w:rsidP="00962F7F">
      <w:pPr>
        <w:spacing w:line="240" w:lineRule="atLeast"/>
        <w:ind w:left="1440"/>
      </w:pPr>
      <w:r w:rsidRPr="00962F7F">
        <w:t>1)</w:t>
      </w:r>
      <w:r>
        <w:tab/>
      </w:r>
      <w:r w:rsidRPr="00962F7F">
        <w:t>The radiopharmaceutical;</w:t>
      </w:r>
    </w:p>
    <w:p w14:paraId="02CDCB12" w14:textId="77777777" w:rsidR="00962F7F" w:rsidRPr="00962F7F" w:rsidRDefault="00962F7F" w:rsidP="00A5641D">
      <w:pPr>
        <w:spacing w:line="240" w:lineRule="atLeast"/>
      </w:pPr>
    </w:p>
    <w:p w14:paraId="2BF42B3C" w14:textId="77777777" w:rsidR="00962F7F" w:rsidRPr="00962F7F" w:rsidRDefault="00962F7F" w:rsidP="00962F7F">
      <w:pPr>
        <w:spacing w:line="240" w:lineRule="atLeast"/>
        <w:ind w:left="2160" w:hanging="720"/>
      </w:pPr>
      <w:r w:rsidRPr="00962F7F">
        <w:t>2)</w:t>
      </w:r>
      <w:r>
        <w:tab/>
      </w:r>
      <w:r w:rsidRPr="00962F7F">
        <w:t>The patient</w:t>
      </w:r>
      <w:r>
        <w:t>'</w:t>
      </w:r>
      <w:r w:rsidRPr="00962F7F">
        <w:t>s or human research subject</w:t>
      </w:r>
      <w:r>
        <w:t>'</w:t>
      </w:r>
      <w:r w:rsidRPr="00962F7F">
        <w:t>s name, or identification number if one has been assigned;</w:t>
      </w:r>
    </w:p>
    <w:p w14:paraId="512B7164" w14:textId="77777777" w:rsidR="00962F7F" w:rsidRPr="00962F7F" w:rsidRDefault="00962F7F" w:rsidP="00A5641D">
      <w:pPr>
        <w:spacing w:line="240" w:lineRule="atLeast"/>
      </w:pPr>
    </w:p>
    <w:p w14:paraId="0AA9FCF2" w14:textId="77777777" w:rsidR="00962F7F" w:rsidRPr="00962F7F" w:rsidRDefault="00962F7F" w:rsidP="00962F7F">
      <w:pPr>
        <w:spacing w:line="240" w:lineRule="atLeast"/>
        <w:ind w:left="2160" w:hanging="720"/>
      </w:pPr>
      <w:r w:rsidRPr="00962F7F">
        <w:t>3)</w:t>
      </w:r>
      <w:r>
        <w:tab/>
      </w:r>
      <w:r w:rsidRPr="00962F7F">
        <w:t xml:space="preserve">The prescribed dosage, the determined dosage, or a notation that the total activity is less than 1.1 MBq (30 </w:t>
      </w:r>
      <w:r w:rsidRPr="00962F7F">
        <w:sym w:font="Symbol" w:char="F06D"/>
      </w:r>
      <w:r w:rsidRPr="00962F7F">
        <w:t>Ci);</w:t>
      </w:r>
    </w:p>
    <w:p w14:paraId="36598DCE" w14:textId="77777777" w:rsidR="00962F7F" w:rsidRPr="00962F7F" w:rsidRDefault="00962F7F" w:rsidP="00A5641D">
      <w:pPr>
        <w:spacing w:line="240" w:lineRule="atLeast"/>
      </w:pPr>
    </w:p>
    <w:p w14:paraId="24A1F307" w14:textId="77777777" w:rsidR="00962F7F" w:rsidRPr="00962F7F" w:rsidRDefault="00962F7F" w:rsidP="00962F7F">
      <w:pPr>
        <w:spacing w:line="240" w:lineRule="atLeast"/>
        <w:ind w:left="2160" w:hanging="720"/>
      </w:pPr>
      <w:r w:rsidRPr="00962F7F">
        <w:t>4)</w:t>
      </w:r>
      <w:r>
        <w:tab/>
      </w:r>
      <w:r w:rsidRPr="00962F7F">
        <w:t>The date and time of the dosage determination;</w:t>
      </w:r>
    </w:p>
    <w:p w14:paraId="73F50930" w14:textId="77777777" w:rsidR="00962F7F" w:rsidRPr="00962F7F" w:rsidRDefault="00962F7F" w:rsidP="00A5641D">
      <w:pPr>
        <w:spacing w:line="240" w:lineRule="atLeast"/>
      </w:pPr>
    </w:p>
    <w:p w14:paraId="1A6E78BE" w14:textId="77777777" w:rsidR="00962F7F" w:rsidRPr="00962F7F" w:rsidRDefault="00962F7F" w:rsidP="00962F7F">
      <w:pPr>
        <w:spacing w:line="240" w:lineRule="atLeast"/>
        <w:ind w:left="2160" w:hanging="720"/>
      </w:pPr>
      <w:r w:rsidRPr="00962F7F">
        <w:t>5)</w:t>
      </w:r>
      <w:r>
        <w:tab/>
      </w:r>
      <w:r w:rsidRPr="00962F7F">
        <w:t>If more than 15 minutes have elapsed between the time of dosage determination and dosage administration, the date and time of dosage administration; and</w:t>
      </w:r>
    </w:p>
    <w:p w14:paraId="1B1ABFB5" w14:textId="77777777" w:rsidR="00962F7F" w:rsidRPr="00962F7F" w:rsidRDefault="00962F7F" w:rsidP="00A5641D">
      <w:pPr>
        <w:spacing w:line="240" w:lineRule="atLeast"/>
      </w:pPr>
    </w:p>
    <w:p w14:paraId="6C393C72" w14:textId="77777777" w:rsidR="00962F7F" w:rsidRPr="00962F7F" w:rsidRDefault="00962F7F" w:rsidP="00962F7F">
      <w:pPr>
        <w:spacing w:line="240" w:lineRule="atLeast"/>
        <w:ind w:left="2160" w:hanging="720"/>
      </w:pPr>
      <w:r w:rsidRPr="00962F7F">
        <w:t>6)</w:t>
      </w:r>
      <w:r>
        <w:tab/>
      </w:r>
      <w:r w:rsidRPr="00962F7F">
        <w:t>The name of the individual who determined the dosage.</w:t>
      </w:r>
    </w:p>
    <w:p w14:paraId="6AD0DC5E" w14:textId="77777777" w:rsidR="00962F7F" w:rsidRPr="00962F7F" w:rsidRDefault="00962F7F" w:rsidP="00A5641D">
      <w:pPr>
        <w:spacing w:line="240" w:lineRule="atLeast"/>
      </w:pPr>
    </w:p>
    <w:p w14:paraId="69A30532" w14:textId="77777777" w:rsidR="00962F7F" w:rsidRPr="00962F7F" w:rsidRDefault="00962F7F" w:rsidP="00962F7F">
      <w:pPr>
        <w:pStyle w:val="RightPar1"/>
        <w:tabs>
          <w:tab w:val="clear" w:pos="-720"/>
          <w:tab w:val="clear" w:pos="0"/>
          <w:tab w:val="clear" w:pos="720"/>
        </w:tabs>
        <w:suppressAutoHyphens w:val="0"/>
        <w:spacing w:line="240" w:lineRule="atLeast"/>
        <w:ind w:left="1440"/>
      </w:pPr>
      <w:r w:rsidRPr="00962F7F">
        <w:t>AGENCY NOTE:  If a unit dose has been manipulated in any way, it is no longer considered a unit dose and shall be measured by the licensee before administration.</w:t>
      </w:r>
    </w:p>
    <w:p w14:paraId="2E0B4387" w14:textId="77777777" w:rsidR="00935A43" w:rsidRDefault="00935A43" w:rsidP="00A5641D">
      <w:pPr>
        <w:widowControl w:val="0"/>
        <w:autoSpaceDE w:val="0"/>
        <w:autoSpaceDN w:val="0"/>
        <w:adjustRightInd w:val="0"/>
      </w:pPr>
    </w:p>
    <w:p w14:paraId="012A6F42" w14:textId="77777777" w:rsidR="00FC7A1A" w:rsidRPr="00D55B37" w:rsidRDefault="00FC7A1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F75C4">
        <w:t>884</w:t>
      </w:r>
      <w:r w:rsidRPr="00D55B37">
        <w:t xml:space="preserve">, effective </w:t>
      </w:r>
      <w:r w:rsidR="00145843">
        <w:t>December 30, 2010</w:t>
      </w:r>
      <w:r w:rsidRPr="00D55B37">
        <w:t>)</w:t>
      </w:r>
    </w:p>
    <w:sectPr w:rsidR="00FC7A1A" w:rsidRPr="00D55B37" w:rsidSect="00935A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A43"/>
    <w:rsid w:val="00013C21"/>
    <w:rsid w:val="00145843"/>
    <w:rsid w:val="00217468"/>
    <w:rsid w:val="002974D9"/>
    <w:rsid w:val="002D3C61"/>
    <w:rsid w:val="005C3366"/>
    <w:rsid w:val="008236E0"/>
    <w:rsid w:val="00935A43"/>
    <w:rsid w:val="00962F7F"/>
    <w:rsid w:val="00970ADF"/>
    <w:rsid w:val="009A31A4"/>
    <w:rsid w:val="009B115B"/>
    <w:rsid w:val="00A5641D"/>
    <w:rsid w:val="00B5425D"/>
    <w:rsid w:val="00B91BFD"/>
    <w:rsid w:val="00BF75C4"/>
    <w:rsid w:val="00CB6AC5"/>
    <w:rsid w:val="00FC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C7B866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ghtPar1">
    <w:name w:val="Right Par 1"/>
    <w:rsid w:val="00962F7F"/>
    <w:pPr>
      <w:tabs>
        <w:tab w:val="left" w:pos="-720"/>
        <w:tab w:val="left" w:pos="0"/>
        <w:tab w:val="decimal" w:pos="720"/>
      </w:tabs>
      <w:suppressAutoHyphens/>
      <w:ind w:left="720"/>
    </w:pPr>
    <w:rPr>
      <w:sz w:val="24"/>
    </w:rPr>
  </w:style>
  <w:style w:type="paragraph" w:styleId="BodyTextIndent2">
    <w:name w:val="Body Text Indent 2"/>
    <w:basedOn w:val="Normal"/>
    <w:rsid w:val="00962F7F"/>
    <w:pPr>
      <w:spacing w:line="240" w:lineRule="atLeast"/>
      <w:ind w:left="1440" w:hanging="720"/>
    </w:pPr>
    <w:rPr>
      <w:szCs w:val="20"/>
    </w:rPr>
  </w:style>
  <w:style w:type="paragraph" w:customStyle="1" w:styleId="JCARSourceNote">
    <w:name w:val="JCAR Source Note"/>
    <w:basedOn w:val="Normal"/>
    <w:rsid w:val="00962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4</cp:revision>
  <dcterms:created xsi:type="dcterms:W3CDTF">2012-06-21T18:27:00Z</dcterms:created>
  <dcterms:modified xsi:type="dcterms:W3CDTF">2025-02-21T17:40:00Z</dcterms:modified>
</cp:coreProperties>
</file>