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1D" w:rsidRPr="00721B02" w:rsidRDefault="00EA2181" w:rsidP="00CC6B1D">
      <w:pPr>
        <w:divId w:val="1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CC6B1D" w:rsidRPr="00721B02">
        <w:rPr>
          <w:b/>
          <w:bCs/>
        </w:rPr>
        <w:lastRenderedPageBreak/>
        <w:t xml:space="preserve">Section 330.APPENDIX A  </w:t>
      </w:r>
      <w:r w:rsidR="00CC6B1D">
        <w:rPr>
          <w:b/>
          <w:bCs/>
        </w:rPr>
        <w:t xml:space="preserve"> </w:t>
      </w:r>
      <w:r w:rsidR="00CC6B1D" w:rsidRPr="00721B02">
        <w:rPr>
          <w:b/>
          <w:bCs/>
        </w:rPr>
        <w:t>Exempt Concentrations</w:t>
      </w:r>
    </w:p>
    <w:p w:rsidR="00CC6B1D" w:rsidRDefault="00CC6B1D" w:rsidP="00CC6B1D">
      <w:pPr>
        <w:divId w:val="1"/>
      </w:pPr>
    </w:p>
    <w:tbl>
      <w:tblPr>
        <w:tblW w:w="9576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1347"/>
        <w:gridCol w:w="1674"/>
        <w:gridCol w:w="1653"/>
        <w:gridCol w:w="1653"/>
      </w:tblGrid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432"/>
        </w:trPr>
        <w:tc>
          <w:tcPr>
            <w:tcW w:w="1710" w:type="dxa"/>
            <w:vMerge w:val="restart"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Element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(atomic 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number)</w:t>
            </w:r>
          </w:p>
        </w:tc>
        <w:tc>
          <w:tcPr>
            <w:tcW w:w="1539" w:type="dxa"/>
            <w:vMerge w:val="restart"/>
            <w:vAlign w:val="bottom"/>
          </w:tcPr>
          <w:p w:rsidR="00CC6B1D" w:rsidRPr="009C29F9" w:rsidRDefault="00CC6B1D" w:rsidP="00C766F9">
            <w:pPr>
              <w:ind w:left="213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Isotope</w:t>
            </w:r>
          </w:p>
        </w:tc>
        <w:tc>
          <w:tcPr>
            <w:tcW w:w="3021" w:type="dxa"/>
            <w:gridSpan w:val="2"/>
            <w:vAlign w:val="bottom"/>
          </w:tcPr>
          <w:p w:rsidR="00CC6B1D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Column I </w:t>
            </w:r>
          </w:p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Gas Concentration</w:t>
            </w:r>
            <w:r w:rsidRPr="009C29F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06" w:type="dxa"/>
            <w:gridSpan w:val="2"/>
            <w:vAlign w:val="bottom"/>
          </w:tcPr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Column II</w:t>
            </w:r>
          </w:p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Liquid and Solid</w:t>
            </w:r>
            <w:r>
              <w:rPr>
                <w:sz w:val="20"/>
                <w:szCs w:val="20"/>
              </w:rPr>
              <w:t xml:space="preserve"> </w:t>
            </w:r>
            <w:r w:rsidRPr="009C29F9">
              <w:rPr>
                <w:sz w:val="20"/>
                <w:szCs w:val="20"/>
              </w:rPr>
              <w:t>Concentration</w:t>
            </w:r>
            <w:r w:rsidRPr="009C29F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80"/>
        </w:trPr>
        <w:tc>
          <w:tcPr>
            <w:tcW w:w="1710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74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3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3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108"/>
        </w:trPr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360"/>
        </w:trPr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Antimony (51)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bottom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Sb-122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bottom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  <w:vAlign w:val="bottom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bottom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1.11x10</w:t>
            </w:r>
            <w:r w:rsidRPr="009C29F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bottom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3x10</w:t>
            </w:r>
            <w:r w:rsidRPr="009C29F9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Sb-124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Sb-125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Argon (18)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Ar-37</w:t>
            </w:r>
          </w:p>
        </w:tc>
        <w:tc>
          <w:tcPr>
            <w:tcW w:w="1347" w:type="dxa"/>
          </w:tcPr>
          <w:p w:rsidR="00CC6B1D" w:rsidRPr="00087455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74" w:type="dxa"/>
          </w:tcPr>
          <w:p w:rsidR="00CC6B1D" w:rsidRPr="00087455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Ar-41</w:t>
            </w:r>
          </w:p>
        </w:tc>
        <w:tc>
          <w:tcPr>
            <w:tcW w:w="1347" w:type="dxa"/>
          </w:tcPr>
          <w:p w:rsidR="00CC6B1D" w:rsidRPr="00087455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674" w:type="dxa"/>
          </w:tcPr>
          <w:p w:rsidR="00CC6B1D" w:rsidRPr="00087455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Arsenic (33)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As-73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As-74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As-76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As-77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Barium (56)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Ba-131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Ba-140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Beryllium (4)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Be-7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Bismuth (83)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Bi-206</w:t>
            </w:r>
          </w:p>
        </w:tc>
        <w:tc>
          <w:tcPr>
            <w:tcW w:w="1347" w:type="dxa"/>
          </w:tcPr>
          <w:p w:rsidR="00CC6B1D" w:rsidRPr="00F869F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74" w:type="dxa"/>
          </w:tcPr>
          <w:p w:rsidR="00CC6B1D" w:rsidRPr="00F869F8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53" w:type="dxa"/>
          </w:tcPr>
          <w:p w:rsidR="00CC6B1D" w:rsidRPr="00087455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Bromine (35)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Br-82</w:t>
            </w:r>
          </w:p>
        </w:tc>
        <w:tc>
          <w:tcPr>
            <w:tcW w:w="1347" w:type="dxa"/>
          </w:tcPr>
          <w:p w:rsidR="00CC6B1D" w:rsidRPr="00F869F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 w:rsidRPr="00E12EC6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4" w:type="dxa"/>
          </w:tcPr>
          <w:p w:rsidR="00CC6B1D" w:rsidRPr="00F869F8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(48)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Cd-109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Cd-115m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Cd-115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Calcium (20)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Ca-45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Ca-47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(6)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C-14</w:t>
            </w:r>
          </w:p>
        </w:tc>
        <w:tc>
          <w:tcPr>
            <w:tcW w:w="1347" w:type="dxa"/>
          </w:tcPr>
          <w:p w:rsidR="00CC6B1D" w:rsidRPr="00F869F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674" w:type="dxa"/>
          </w:tcPr>
          <w:p w:rsidR="00CC6B1D" w:rsidRPr="00F869F8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Cerium (58)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Ce-141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Ce-143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Ce-144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Cesium (55)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Cs-131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Cs-134m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 w:rsidRPr="001857A8"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Cs-134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Chlorine (17)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Cl-38</w:t>
            </w:r>
          </w:p>
        </w:tc>
        <w:tc>
          <w:tcPr>
            <w:tcW w:w="1347" w:type="dxa"/>
          </w:tcPr>
          <w:p w:rsidR="00CC6B1D" w:rsidRPr="00F869F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674" w:type="dxa"/>
          </w:tcPr>
          <w:p w:rsidR="00CC6B1D" w:rsidRPr="00F869F8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Chromium (24)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Cr-51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Cobalt (27)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Co-57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Co-58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Co-60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869F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1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Copper (29)</w:t>
            </w:r>
          </w:p>
        </w:tc>
        <w:tc>
          <w:tcPr>
            <w:tcW w:w="1539" w:type="dxa"/>
          </w:tcPr>
          <w:p w:rsidR="00CC6B1D" w:rsidRPr="009C29F9" w:rsidRDefault="00CC6B1D" w:rsidP="00C766F9">
            <w:pPr>
              <w:ind w:left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Cu-64</w:t>
            </w:r>
          </w:p>
        </w:tc>
        <w:tc>
          <w:tcPr>
            <w:tcW w:w="1347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3" w:type="dxa"/>
          </w:tcPr>
          <w:p w:rsidR="00CC6B1D" w:rsidRPr="001857A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</w:tbl>
    <w:p w:rsidR="00CC6B1D" w:rsidRDefault="00CC6B1D" w:rsidP="00CC6B1D">
      <w:pPr>
        <w:divId w:val="1"/>
      </w:pPr>
      <w:r>
        <w:br w:type="page"/>
      </w:r>
    </w:p>
    <w:tbl>
      <w:tblPr>
        <w:tblW w:w="958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707"/>
        <w:gridCol w:w="1538"/>
        <w:gridCol w:w="1349"/>
        <w:gridCol w:w="1678"/>
        <w:gridCol w:w="1653"/>
        <w:gridCol w:w="1651"/>
        <w:gridCol w:w="6"/>
      </w:tblGrid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432"/>
        </w:trPr>
        <w:tc>
          <w:tcPr>
            <w:tcW w:w="1707" w:type="dxa"/>
            <w:vMerge w:val="restart"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Element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(atomic 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number)</w:t>
            </w:r>
          </w:p>
        </w:tc>
        <w:tc>
          <w:tcPr>
            <w:tcW w:w="1538" w:type="dxa"/>
            <w:vMerge w:val="restart"/>
            <w:vAlign w:val="bottom"/>
          </w:tcPr>
          <w:p w:rsidR="00CC6B1D" w:rsidRPr="009C29F9" w:rsidRDefault="00CC6B1D" w:rsidP="00C766F9">
            <w:pPr>
              <w:ind w:left="213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Isotope</w:t>
            </w:r>
          </w:p>
        </w:tc>
        <w:tc>
          <w:tcPr>
            <w:tcW w:w="3027" w:type="dxa"/>
            <w:gridSpan w:val="2"/>
            <w:vAlign w:val="bottom"/>
          </w:tcPr>
          <w:p w:rsidR="00CC6B1D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Column I </w:t>
            </w:r>
          </w:p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Gas Concentration</w:t>
            </w:r>
            <w:r w:rsidRPr="009C29F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04" w:type="dxa"/>
            <w:gridSpan w:val="2"/>
            <w:vAlign w:val="bottom"/>
          </w:tcPr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Column II</w:t>
            </w:r>
          </w:p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Liquid and Solid</w:t>
            </w:r>
            <w:r>
              <w:rPr>
                <w:sz w:val="20"/>
                <w:szCs w:val="20"/>
              </w:rPr>
              <w:t xml:space="preserve"> </w:t>
            </w:r>
            <w:r w:rsidRPr="009C29F9">
              <w:rPr>
                <w:sz w:val="20"/>
                <w:szCs w:val="20"/>
              </w:rPr>
              <w:t>Concentration</w:t>
            </w:r>
            <w:r w:rsidRPr="009C29F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80"/>
        </w:trPr>
        <w:tc>
          <w:tcPr>
            <w:tcW w:w="1707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78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3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1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108"/>
        </w:trPr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341"/>
        </w:trPr>
        <w:tc>
          <w:tcPr>
            <w:tcW w:w="1707" w:type="dxa"/>
            <w:vAlign w:val="bottom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Dysprosium (66)</w:t>
            </w:r>
          </w:p>
        </w:tc>
        <w:tc>
          <w:tcPr>
            <w:tcW w:w="1538" w:type="dxa"/>
            <w:vAlign w:val="bottom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Dy-165</w:t>
            </w:r>
          </w:p>
        </w:tc>
        <w:tc>
          <w:tcPr>
            <w:tcW w:w="1349" w:type="dxa"/>
            <w:vAlign w:val="bottom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vAlign w:val="bottom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vAlign w:val="bottom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  <w:vAlign w:val="bottom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Dy-166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Erbium (68)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Er-169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 w:rsidRPr="00DB7D54">
              <w:rPr>
                <w:sz w:val="20"/>
                <w:szCs w:val="20"/>
              </w:rPr>
              <w:t>9x10</w:t>
            </w:r>
            <w:r w:rsidRPr="00DB7D54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Er-171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Europium (63)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Eu-152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(9.2h)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Eu-155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Fluorine (9)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F-18</w:t>
            </w:r>
          </w:p>
        </w:tc>
        <w:tc>
          <w:tcPr>
            <w:tcW w:w="1349" w:type="dxa"/>
          </w:tcPr>
          <w:p w:rsidR="00CC6B1D" w:rsidRPr="003418D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678" w:type="dxa"/>
          </w:tcPr>
          <w:p w:rsidR="00CC6B1D" w:rsidRPr="003418D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53" w:type="dxa"/>
          </w:tcPr>
          <w:p w:rsidR="00CC6B1D" w:rsidRPr="003418D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Gadolinium (64)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Gd-153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Gd-159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E12EC6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E12EC6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Gallium (31)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Ga-72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Germanium (32)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Ge-71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(79)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Au-196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Au-198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Au-199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DB7D54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Hafnium (72)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Hf-181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 (1)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</w:t>
            </w:r>
          </w:p>
        </w:tc>
        <w:tc>
          <w:tcPr>
            <w:tcW w:w="1349" w:type="dxa"/>
          </w:tcPr>
          <w:p w:rsidR="00CC6B1D" w:rsidRPr="00A55BA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78" w:type="dxa"/>
          </w:tcPr>
          <w:p w:rsidR="00CC6B1D" w:rsidRPr="00A55BA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Indium (49)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In-113m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In-114m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Iodine (53)</w:t>
            </w: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I-126</w:t>
            </w:r>
          </w:p>
        </w:tc>
        <w:tc>
          <w:tcPr>
            <w:tcW w:w="1349" w:type="dxa"/>
          </w:tcPr>
          <w:p w:rsidR="00CC6B1D" w:rsidRPr="00A55BA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678" w:type="dxa"/>
          </w:tcPr>
          <w:p w:rsidR="00CC6B1D" w:rsidRPr="00A55BA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I-131</w:t>
            </w:r>
          </w:p>
        </w:tc>
        <w:tc>
          <w:tcPr>
            <w:tcW w:w="1349" w:type="dxa"/>
          </w:tcPr>
          <w:p w:rsidR="00CC6B1D" w:rsidRPr="00A55BA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678" w:type="dxa"/>
          </w:tcPr>
          <w:p w:rsidR="00CC6B1D" w:rsidRPr="00A55BA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I-132</w:t>
            </w:r>
          </w:p>
        </w:tc>
        <w:tc>
          <w:tcPr>
            <w:tcW w:w="1349" w:type="dxa"/>
          </w:tcPr>
          <w:p w:rsidR="00CC6B1D" w:rsidRPr="00A55BA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678" w:type="dxa"/>
          </w:tcPr>
          <w:p w:rsidR="00CC6B1D" w:rsidRPr="00A55BA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I-133</w:t>
            </w:r>
          </w:p>
        </w:tc>
        <w:tc>
          <w:tcPr>
            <w:tcW w:w="1349" w:type="dxa"/>
          </w:tcPr>
          <w:p w:rsidR="00CC6B1D" w:rsidRPr="00A55BA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678" w:type="dxa"/>
          </w:tcPr>
          <w:p w:rsidR="00CC6B1D" w:rsidRPr="00A55BA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I-134</w:t>
            </w:r>
          </w:p>
        </w:tc>
        <w:tc>
          <w:tcPr>
            <w:tcW w:w="1349" w:type="dxa"/>
          </w:tcPr>
          <w:p w:rsidR="00CC6B1D" w:rsidRPr="00A55BA2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678" w:type="dxa"/>
          </w:tcPr>
          <w:p w:rsidR="00CC6B1D" w:rsidRPr="00A55BA2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Iridium (77)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Ir-190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2x10-3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Ir-192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55BA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Ir-194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1.11x10</w:t>
            </w:r>
            <w:r w:rsidRPr="00E12EC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3x10</w:t>
            </w:r>
            <w:r w:rsidRPr="00E12EC6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Iron (26)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Fe-55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Fe-59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2.22x10</w:t>
            </w:r>
            <w:r w:rsidRPr="007B1D1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Krypton (36)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Kr-85m</w:t>
            </w:r>
          </w:p>
        </w:tc>
        <w:tc>
          <w:tcPr>
            <w:tcW w:w="1349" w:type="dxa"/>
          </w:tcPr>
          <w:p w:rsidR="00CC6B1D" w:rsidRPr="007B1D1A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678" w:type="dxa"/>
          </w:tcPr>
          <w:p w:rsidR="00CC6B1D" w:rsidRPr="007B1D1A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Kr-85</w:t>
            </w:r>
          </w:p>
        </w:tc>
        <w:tc>
          <w:tcPr>
            <w:tcW w:w="1349" w:type="dxa"/>
          </w:tcPr>
          <w:p w:rsidR="00CC6B1D" w:rsidRPr="007B1D1A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78" w:type="dxa"/>
          </w:tcPr>
          <w:p w:rsidR="00CC6B1D" w:rsidRPr="007B1D1A" w:rsidRDefault="00CC6B1D" w:rsidP="00C766F9">
            <w:pPr>
              <w:ind w:left="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Lanthanum (57)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La-140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(82)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Pb-203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</w:tbl>
    <w:p w:rsidR="00CC6B1D" w:rsidRDefault="00CC6B1D">
      <w:pPr>
        <w:divId w:val="1"/>
      </w:pPr>
      <w:r>
        <w:br w:type="page"/>
      </w:r>
    </w:p>
    <w:tbl>
      <w:tblPr>
        <w:tblW w:w="958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707"/>
        <w:gridCol w:w="1538"/>
        <w:gridCol w:w="1349"/>
        <w:gridCol w:w="1678"/>
        <w:gridCol w:w="1653"/>
        <w:gridCol w:w="1651"/>
        <w:gridCol w:w="6"/>
      </w:tblGrid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432"/>
        </w:trPr>
        <w:tc>
          <w:tcPr>
            <w:tcW w:w="1707" w:type="dxa"/>
            <w:vMerge w:val="restart"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  <w:r>
              <w:br w:type="page"/>
            </w:r>
            <w:r w:rsidRPr="009C29F9">
              <w:rPr>
                <w:sz w:val="20"/>
                <w:szCs w:val="20"/>
              </w:rPr>
              <w:t>Element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(atomic 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number)</w:t>
            </w:r>
          </w:p>
        </w:tc>
        <w:tc>
          <w:tcPr>
            <w:tcW w:w="1538" w:type="dxa"/>
            <w:vMerge w:val="restart"/>
            <w:vAlign w:val="bottom"/>
          </w:tcPr>
          <w:p w:rsidR="00CC6B1D" w:rsidRPr="009C29F9" w:rsidRDefault="00CC6B1D" w:rsidP="00C766F9">
            <w:pPr>
              <w:ind w:left="213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Isotope</w:t>
            </w:r>
          </w:p>
        </w:tc>
        <w:tc>
          <w:tcPr>
            <w:tcW w:w="3027" w:type="dxa"/>
            <w:gridSpan w:val="2"/>
            <w:vAlign w:val="bottom"/>
          </w:tcPr>
          <w:p w:rsidR="00CC6B1D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Column I </w:t>
            </w:r>
          </w:p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Gas Concentration</w:t>
            </w:r>
            <w:r w:rsidRPr="009C29F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04" w:type="dxa"/>
            <w:gridSpan w:val="2"/>
            <w:vAlign w:val="bottom"/>
          </w:tcPr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Column II</w:t>
            </w:r>
          </w:p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Liquid and Solid</w:t>
            </w:r>
            <w:r>
              <w:rPr>
                <w:sz w:val="20"/>
                <w:szCs w:val="20"/>
              </w:rPr>
              <w:t xml:space="preserve"> </w:t>
            </w:r>
            <w:r w:rsidRPr="009C29F9">
              <w:rPr>
                <w:sz w:val="20"/>
                <w:szCs w:val="20"/>
              </w:rPr>
              <w:t>Concentration</w:t>
            </w:r>
            <w:r w:rsidRPr="009C29F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80"/>
        </w:trPr>
        <w:tc>
          <w:tcPr>
            <w:tcW w:w="1707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78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3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1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108"/>
        </w:trPr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350"/>
        </w:trPr>
        <w:tc>
          <w:tcPr>
            <w:tcW w:w="1707" w:type="dxa"/>
            <w:vAlign w:val="bottom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Lutetium (71)</w:t>
            </w:r>
          </w:p>
        </w:tc>
        <w:tc>
          <w:tcPr>
            <w:tcW w:w="1538" w:type="dxa"/>
            <w:vAlign w:val="bottom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Lu-177</w:t>
            </w:r>
          </w:p>
        </w:tc>
        <w:tc>
          <w:tcPr>
            <w:tcW w:w="1349" w:type="dxa"/>
            <w:vAlign w:val="bottom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vAlign w:val="bottom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vAlign w:val="bottom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  <w:vAlign w:val="bottom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 (25)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Mn-52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Mn-54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Mn-56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Mercury (80)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Hg-197m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Hg-197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Hg-203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Molybdenum (42)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Mo-99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Neodymium (60)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Nd-147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Nd-149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Nickel (28)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Ni-65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Niobium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(Columbium)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Nb-95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Nb-97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Osmium (76)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Os-185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Os-191m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Os-191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7B1D1A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Os-193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Palladium (46)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Pd-103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Pd-109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Phosphorus (15)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Platinum (78)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Pt-191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3.70x10</w:t>
            </w:r>
            <w:r w:rsidRPr="00FA572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1x10</w:t>
            </w:r>
            <w:r w:rsidRPr="00E12EC6"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Pt-193m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Pt-197m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Pt-197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Potassium (19)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K-42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Praseodymium (59)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Pr-142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Pr-143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Promethium (61)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Pm-147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A0622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A0622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Pm-149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Rhenium (75)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Re-183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Re-186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Re-188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Rhodium (45)</w:t>
            </w: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Rh-103m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7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Rh-105</w:t>
            </w:r>
          </w:p>
        </w:tc>
        <w:tc>
          <w:tcPr>
            <w:tcW w:w="1349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CC6B1D" w:rsidRPr="009C29F9" w:rsidRDefault="00CC6B1D" w:rsidP="00C766F9">
            <w:pPr>
              <w:ind w:left="519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7" w:type="dxa"/>
            <w:gridSpan w:val="2"/>
          </w:tcPr>
          <w:p w:rsidR="00CC6B1D" w:rsidRPr="00FA5722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</w:tbl>
    <w:p w:rsidR="00CC6B1D" w:rsidRDefault="00CC6B1D" w:rsidP="00CC6B1D">
      <w:pPr>
        <w:divId w:val="1"/>
      </w:pPr>
      <w:r>
        <w:br w:type="page"/>
      </w:r>
    </w:p>
    <w:tbl>
      <w:tblPr>
        <w:tblW w:w="958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700"/>
        <w:gridCol w:w="9"/>
        <w:gridCol w:w="1539"/>
        <w:gridCol w:w="1350"/>
        <w:gridCol w:w="1662"/>
        <w:gridCol w:w="10"/>
        <w:gridCol w:w="1654"/>
        <w:gridCol w:w="1652"/>
        <w:gridCol w:w="6"/>
      </w:tblGrid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432"/>
        </w:trPr>
        <w:tc>
          <w:tcPr>
            <w:tcW w:w="1709" w:type="dxa"/>
            <w:gridSpan w:val="2"/>
            <w:vMerge w:val="restart"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Element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(atomic 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number)</w:t>
            </w:r>
          </w:p>
        </w:tc>
        <w:tc>
          <w:tcPr>
            <w:tcW w:w="1539" w:type="dxa"/>
            <w:vMerge w:val="restart"/>
            <w:vAlign w:val="bottom"/>
          </w:tcPr>
          <w:p w:rsidR="00CC6B1D" w:rsidRPr="009C29F9" w:rsidRDefault="00CC6B1D" w:rsidP="00C766F9">
            <w:pPr>
              <w:ind w:left="213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Isotope</w:t>
            </w:r>
          </w:p>
        </w:tc>
        <w:tc>
          <w:tcPr>
            <w:tcW w:w="3022" w:type="dxa"/>
            <w:gridSpan w:val="3"/>
            <w:vAlign w:val="bottom"/>
          </w:tcPr>
          <w:p w:rsidR="00CC6B1D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Column I </w:t>
            </w:r>
          </w:p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Gas Concentration</w:t>
            </w:r>
            <w:r w:rsidRPr="009C29F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06" w:type="dxa"/>
            <w:gridSpan w:val="2"/>
            <w:vAlign w:val="bottom"/>
          </w:tcPr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Column II</w:t>
            </w:r>
          </w:p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Liquid and Solid</w:t>
            </w:r>
            <w:r>
              <w:rPr>
                <w:sz w:val="20"/>
                <w:szCs w:val="20"/>
              </w:rPr>
              <w:t xml:space="preserve"> </w:t>
            </w:r>
            <w:r w:rsidRPr="009C29F9">
              <w:rPr>
                <w:sz w:val="20"/>
                <w:szCs w:val="20"/>
              </w:rPr>
              <w:t>Concentration</w:t>
            </w:r>
            <w:r w:rsidRPr="009C29F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80"/>
        </w:trPr>
        <w:tc>
          <w:tcPr>
            <w:tcW w:w="1709" w:type="dxa"/>
            <w:gridSpan w:val="2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72" w:type="dxa"/>
            <w:gridSpan w:val="2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4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2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108"/>
        </w:trPr>
        <w:tc>
          <w:tcPr>
            <w:tcW w:w="1709" w:type="dxa"/>
            <w:gridSpan w:val="2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323"/>
        </w:trPr>
        <w:tc>
          <w:tcPr>
            <w:tcW w:w="1700" w:type="dxa"/>
            <w:vAlign w:val="bottom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Rubidium (37)</w:t>
            </w:r>
          </w:p>
        </w:tc>
        <w:tc>
          <w:tcPr>
            <w:tcW w:w="1548" w:type="dxa"/>
            <w:gridSpan w:val="2"/>
            <w:vAlign w:val="bottom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Rb-86</w:t>
            </w:r>
          </w:p>
        </w:tc>
        <w:tc>
          <w:tcPr>
            <w:tcW w:w="1350" w:type="dxa"/>
            <w:vAlign w:val="bottom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bottom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  <w:vAlign w:val="bottom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Ruthenium (44)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Ru-97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Ru-103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Ru-105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Ru-106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Samarium (62)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Sm-153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2.96x10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Scandium (21)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Sc-46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Sc-47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Sc-48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Selenium (34)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Se-75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Silicon (14)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Si-31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Silver (47)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Ag-105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Ag-110m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Ag-111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Sodium (11)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Na-24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Strontium (38)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Sr-85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1x10</w:t>
            </w:r>
            <w:r w:rsidRPr="0092125F"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Sr-89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3.70x10</w:t>
            </w:r>
            <w:r w:rsidRPr="00007A14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1x10</w:t>
            </w:r>
            <w:r w:rsidRPr="0092125F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Sr-91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2.59x10</w:t>
            </w:r>
            <w:r w:rsidRPr="00A0622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Sr-92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Sulfur (16)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S-35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2125F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Tantalum (73)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Ta-182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Technetium (43)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Tc-96m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Tc-96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Tellurium (52)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Te-125m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Te-127m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Te-127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Te-129m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Te-131m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Te-132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3x10</w:t>
            </w:r>
            <w:r w:rsidRPr="00A06228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Terbium (65)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Tb-160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1.48x10</w:t>
            </w:r>
            <w:r w:rsidRPr="00793F2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4x10</w:t>
            </w:r>
            <w:r w:rsidRPr="00793F29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Thallium (81)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Tl-200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</w:t>
            </w:r>
            <w:r w:rsidRPr="00793F29">
              <w:rPr>
                <w:sz w:val="20"/>
                <w:szCs w:val="20"/>
              </w:rPr>
              <w:t>48x10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Tl-201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Tl-202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Tl-204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</w:tbl>
    <w:p w:rsidR="00CC6B1D" w:rsidRDefault="00CC6B1D" w:rsidP="00CC6B1D">
      <w:pPr>
        <w:divId w:val="1"/>
      </w:pPr>
      <w:r>
        <w:br w:type="page"/>
      </w:r>
    </w:p>
    <w:tbl>
      <w:tblPr>
        <w:tblW w:w="958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700"/>
        <w:gridCol w:w="10"/>
        <w:gridCol w:w="1539"/>
        <w:gridCol w:w="1350"/>
        <w:gridCol w:w="1661"/>
        <w:gridCol w:w="12"/>
        <w:gridCol w:w="1652"/>
        <w:gridCol w:w="1652"/>
        <w:gridCol w:w="6"/>
      </w:tblGrid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432"/>
        </w:trPr>
        <w:tc>
          <w:tcPr>
            <w:tcW w:w="1710" w:type="dxa"/>
            <w:gridSpan w:val="2"/>
            <w:vMerge w:val="restart"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Element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(atomic </w:t>
            </w:r>
          </w:p>
          <w:p w:rsidR="00CC6B1D" w:rsidRPr="009C29F9" w:rsidRDefault="00CC6B1D" w:rsidP="00C766F9">
            <w:pPr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number)</w:t>
            </w:r>
          </w:p>
        </w:tc>
        <w:tc>
          <w:tcPr>
            <w:tcW w:w="1539" w:type="dxa"/>
            <w:vMerge w:val="restart"/>
            <w:vAlign w:val="bottom"/>
          </w:tcPr>
          <w:p w:rsidR="00CC6B1D" w:rsidRPr="009C29F9" w:rsidRDefault="00CC6B1D" w:rsidP="00C766F9">
            <w:pPr>
              <w:ind w:left="213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Isotope</w:t>
            </w:r>
          </w:p>
        </w:tc>
        <w:tc>
          <w:tcPr>
            <w:tcW w:w="3021" w:type="dxa"/>
            <w:gridSpan w:val="3"/>
            <w:vAlign w:val="bottom"/>
          </w:tcPr>
          <w:p w:rsidR="00CC6B1D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 xml:space="preserve">Column I </w:t>
            </w:r>
          </w:p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Gas Concentration</w:t>
            </w:r>
            <w:r w:rsidRPr="009C29F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06" w:type="dxa"/>
            <w:gridSpan w:val="2"/>
            <w:vAlign w:val="bottom"/>
          </w:tcPr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Column II</w:t>
            </w:r>
          </w:p>
          <w:p w:rsidR="00CC6B1D" w:rsidRPr="009C29F9" w:rsidRDefault="00CC6B1D" w:rsidP="00C766F9">
            <w:pPr>
              <w:ind w:left="-105" w:right="-114"/>
              <w:jc w:val="center"/>
              <w:rPr>
                <w:sz w:val="20"/>
                <w:szCs w:val="20"/>
              </w:rPr>
            </w:pPr>
            <w:r w:rsidRPr="009C29F9">
              <w:rPr>
                <w:sz w:val="20"/>
                <w:szCs w:val="20"/>
              </w:rPr>
              <w:t>Liquid and Solid</w:t>
            </w:r>
            <w:r>
              <w:rPr>
                <w:sz w:val="20"/>
                <w:szCs w:val="20"/>
              </w:rPr>
              <w:t xml:space="preserve"> </w:t>
            </w:r>
            <w:r w:rsidRPr="009C29F9">
              <w:rPr>
                <w:sz w:val="20"/>
                <w:szCs w:val="20"/>
              </w:rPr>
              <w:t>Concentration</w:t>
            </w:r>
            <w:r w:rsidRPr="009C29F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80"/>
        </w:trPr>
        <w:tc>
          <w:tcPr>
            <w:tcW w:w="1710" w:type="dxa"/>
            <w:gridSpan w:val="2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74" w:type="dxa"/>
            <w:gridSpan w:val="2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3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Bg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  <w:tc>
          <w:tcPr>
            <w:tcW w:w="1653" w:type="dxa"/>
            <w:vAlign w:val="bottom"/>
          </w:tcPr>
          <w:p w:rsidR="00CC6B1D" w:rsidRPr="009C29F9" w:rsidRDefault="00CC6B1D" w:rsidP="00C766F9">
            <w:pPr>
              <w:jc w:val="center"/>
              <w:rPr>
                <w:sz w:val="20"/>
                <w:szCs w:val="20"/>
              </w:rPr>
            </w:pPr>
            <w:proofErr w:type="spellStart"/>
            <w:r w:rsidRPr="009C29F9">
              <w:rPr>
                <w:sz w:val="20"/>
                <w:szCs w:val="20"/>
              </w:rPr>
              <w:t>microCi</w:t>
            </w:r>
            <w:proofErr w:type="spellEnd"/>
            <w:r w:rsidRPr="009C29F9">
              <w:rPr>
                <w:sz w:val="20"/>
                <w:szCs w:val="20"/>
              </w:rPr>
              <w:t>/ml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gridAfter w:val="1"/>
          <w:divId w:val="1"/>
          <w:wAfter w:w="6" w:type="dxa"/>
          <w:trHeight w:val="108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bottom"/>
          </w:tcPr>
          <w:p w:rsidR="00CC6B1D" w:rsidRPr="009C29F9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:rsidR="00CC6B1D" w:rsidRDefault="00CC6B1D" w:rsidP="00C766F9">
            <w:pPr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296"/>
        </w:trPr>
        <w:tc>
          <w:tcPr>
            <w:tcW w:w="1700" w:type="dxa"/>
            <w:vAlign w:val="bottom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Thulium (69)</w:t>
            </w:r>
          </w:p>
        </w:tc>
        <w:tc>
          <w:tcPr>
            <w:tcW w:w="1548" w:type="dxa"/>
            <w:gridSpan w:val="2"/>
            <w:vAlign w:val="bottom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Tm-170</w:t>
            </w:r>
          </w:p>
        </w:tc>
        <w:tc>
          <w:tcPr>
            <w:tcW w:w="1350" w:type="dxa"/>
            <w:vAlign w:val="bottom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bottom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  <w:vAlign w:val="bottom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Tm-171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1.85x10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(50)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Sn-113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3.33x10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Sn-125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Tungsten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W-181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793F29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(Wolfram) (74)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W-187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Vanadium (23)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V-48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1.11x10</w:t>
            </w:r>
            <w:r w:rsidRPr="00300FC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Xenon (54)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Xe-131m</w:t>
            </w:r>
          </w:p>
        </w:tc>
        <w:tc>
          <w:tcPr>
            <w:tcW w:w="1350" w:type="dxa"/>
          </w:tcPr>
          <w:p w:rsidR="00CC6B1D" w:rsidRPr="00300FC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1.48x10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62" w:type="dxa"/>
          </w:tcPr>
          <w:p w:rsidR="00CC6B1D" w:rsidRPr="00300FC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Xe-133</w:t>
            </w:r>
          </w:p>
        </w:tc>
        <w:tc>
          <w:tcPr>
            <w:tcW w:w="1350" w:type="dxa"/>
          </w:tcPr>
          <w:p w:rsidR="00CC6B1D" w:rsidRPr="00300FC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62" w:type="dxa"/>
          </w:tcPr>
          <w:p w:rsidR="00CC6B1D" w:rsidRPr="00300FC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X3-135</w:t>
            </w:r>
          </w:p>
        </w:tc>
        <w:tc>
          <w:tcPr>
            <w:tcW w:w="1350" w:type="dxa"/>
          </w:tcPr>
          <w:p w:rsidR="00CC6B1D" w:rsidRPr="00300FC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662" w:type="dxa"/>
          </w:tcPr>
          <w:p w:rsidR="00CC6B1D" w:rsidRPr="00300FC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Ytterbium (70)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Yb-175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Yttrium (39)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Y-90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2x10</w:t>
            </w:r>
            <w:r w:rsidRPr="00A06228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Y-91m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Y-91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Y-92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Y-93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1.11x10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Zinc (30)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Zn-65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Zn-69m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2.59x10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Zn-69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Zirconium (40)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Zr-95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2.22x10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Zr-97</w:t>
            </w: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7.40x10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9C29F9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C6B1D" w:rsidRPr="009C29F9" w:rsidRDefault="00CC6B1D" w:rsidP="00C766F9">
            <w:pPr>
              <w:ind w:left="453" w:right="-519"/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:rsidR="00CC6B1D" w:rsidRPr="009C29F9" w:rsidRDefault="00CC6B1D" w:rsidP="00C766F9">
            <w:pPr>
              <w:ind w:left="480" w:right="-852"/>
              <w:jc w:val="both"/>
              <w:rPr>
                <w:sz w:val="20"/>
                <w:szCs w:val="20"/>
              </w:rPr>
            </w:pPr>
          </w:p>
        </w:tc>
      </w:tr>
      <w:tr w:rsidR="00CC6B1D" w:rsidRPr="009C29F9">
        <w:tblPrEx>
          <w:tblCellMar>
            <w:top w:w="0" w:type="dxa"/>
            <w:bottom w:w="0" w:type="dxa"/>
          </w:tblCellMar>
        </w:tblPrEx>
        <w:trPr>
          <w:divId w:val="1"/>
          <w:trHeight w:val="1605"/>
        </w:trPr>
        <w:tc>
          <w:tcPr>
            <w:tcW w:w="1700" w:type="dxa"/>
          </w:tcPr>
          <w:p w:rsidR="00CC6B1D" w:rsidRPr="009C29F9" w:rsidRDefault="00CC6B1D" w:rsidP="00C76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Beta-and/or gamma-emitting radioactive material not listed above with half-life of less than 3 years.</w:t>
            </w:r>
          </w:p>
        </w:tc>
        <w:tc>
          <w:tcPr>
            <w:tcW w:w="1548" w:type="dxa"/>
            <w:gridSpan w:val="2"/>
          </w:tcPr>
          <w:p w:rsidR="00CC6B1D" w:rsidRDefault="00CC6B1D" w:rsidP="00C766F9">
            <w:pPr>
              <w:ind w:left="192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C6B1D" w:rsidRPr="00300FC8" w:rsidRDefault="00CC6B1D" w:rsidP="00C766F9">
            <w:pPr>
              <w:ind w:left="19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662" w:type="dxa"/>
          </w:tcPr>
          <w:p w:rsidR="00CC6B1D" w:rsidRPr="00300FC8" w:rsidRDefault="00CC6B1D" w:rsidP="00C766F9">
            <w:pPr>
              <w:ind w:left="453" w:right="-519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664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3.70x10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8" w:type="dxa"/>
            <w:gridSpan w:val="2"/>
          </w:tcPr>
          <w:p w:rsidR="00CC6B1D" w:rsidRPr="00300FC8" w:rsidRDefault="00CC6B1D" w:rsidP="00C766F9">
            <w:pPr>
              <w:ind w:left="480" w:right="-852"/>
              <w:jc w:val="both"/>
              <w:rPr>
                <w:strike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1x10</w:t>
            </w:r>
            <w:r>
              <w:rPr>
                <w:strike/>
                <w:sz w:val="20"/>
                <w:szCs w:val="20"/>
                <w:vertAlign w:val="superscript"/>
              </w:rPr>
              <w:t>-6</w:t>
            </w:r>
          </w:p>
        </w:tc>
      </w:tr>
    </w:tbl>
    <w:p w:rsidR="00CC6B1D" w:rsidRDefault="00CC6B1D" w:rsidP="00CC6B1D">
      <w:pPr>
        <w:ind w:left="741"/>
        <w:divId w:val="1"/>
      </w:pPr>
    </w:p>
    <w:p w:rsidR="00CC6B1D" w:rsidRDefault="00EA2181" w:rsidP="00CC6B1D">
      <w:pPr>
        <w:ind w:left="741"/>
        <w:divId w:val="1"/>
      </w:pPr>
      <w:r w:rsidRPr="00EA2181">
        <w:rPr>
          <w:vertAlign w:val="superscript"/>
        </w:rPr>
        <w:t>1</w:t>
      </w:r>
      <w:r w:rsidR="00CC6B1D">
        <w:t xml:space="preserve"> Values are given in Column I only for those materials normally used as gases.</w:t>
      </w:r>
    </w:p>
    <w:p w:rsidR="00A93848" w:rsidRDefault="00A93848" w:rsidP="00CC6B1D">
      <w:pPr>
        <w:ind w:left="741"/>
        <w:divId w:val="1"/>
      </w:pPr>
    </w:p>
    <w:p w:rsidR="00CC6B1D" w:rsidRDefault="00EA2181" w:rsidP="00CC6B1D">
      <w:pPr>
        <w:ind w:left="741"/>
        <w:divId w:val="1"/>
      </w:pPr>
      <w:r w:rsidRPr="00EA2181">
        <w:rPr>
          <w:vertAlign w:val="superscript"/>
        </w:rPr>
        <w:t>2</w:t>
      </w:r>
      <w:r w:rsidR="00CC6B1D">
        <w:t xml:space="preserve"> </w:t>
      </w:r>
      <w:proofErr w:type="spellStart"/>
      <w:r w:rsidR="00CC6B1D">
        <w:t>Bq</w:t>
      </w:r>
      <w:proofErr w:type="spellEnd"/>
      <w:r w:rsidR="00CC6B1D">
        <w:t xml:space="preserve"> or</w:t>
      </w:r>
      <w:r>
        <w:t xml:space="preserve"> </w:t>
      </w:r>
      <w:proofErr w:type="spellStart"/>
      <w:r w:rsidR="00CC6B1D">
        <w:t>microCi</w:t>
      </w:r>
      <w:proofErr w:type="spellEnd"/>
      <w:r w:rsidR="00CC6B1D">
        <w:t>/g for solids.</w:t>
      </w:r>
    </w:p>
    <w:p w:rsidR="00A93848" w:rsidRDefault="00A93848" w:rsidP="00CC6B1D">
      <w:pPr>
        <w:ind w:left="741"/>
        <w:divId w:val="1"/>
      </w:pPr>
    </w:p>
    <w:p w:rsidR="00CC6B1D" w:rsidRDefault="00CC6B1D" w:rsidP="00CC6B1D">
      <w:pPr>
        <w:ind w:left="741"/>
        <w:divId w:val="1"/>
      </w:pPr>
      <w:r>
        <w:t>NOTE</w:t>
      </w:r>
      <w:r w:rsidR="000F06AF">
        <w:t xml:space="preserve"> </w:t>
      </w:r>
      <w:r>
        <w:t xml:space="preserve">1:  Many </w:t>
      </w:r>
      <w:r w:rsidR="00580363">
        <w:t>radionuclides</w:t>
      </w:r>
      <w:r>
        <w:t xml:space="preserve"> transform into </w:t>
      </w:r>
      <w:r w:rsidR="00580363">
        <w:t>nuclides</w:t>
      </w:r>
      <w:r w:rsidR="000F06AF">
        <w:t xml:space="preserve"> that</w:t>
      </w:r>
      <w:r>
        <w:t xml:space="preserve"> are also radioactive.  In expressing the concentrations in this Appendix, the activity stated is that of the parent </w:t>
      </w:r>
      <w:r w:rsidR="00580363">
        <w:t>radionuclide</w:t>
      </w:r>
      <w:r>
        <w:t xml:space="preserve"> and takes into account the daughters.</w:t>
      </w:r>
    </w:p>
    <w:p w:rsidR="00A93848" w:rsidRDefault="00A93848" w:rsidP="00CC6B1D">
      <w:pPr>
        <w:ind w:left="741"/>
        <w:divId w:val="1"/>
      </w:pPr>
    </w:p>
    <w:p w:rsidR="00CC6B1D" w:rsidRDefault="00CC6B1D" w:rsidP="00CC6B1D">
      <w:pPr>
        <w:ind w:left="741"/>
        <w:divId w:val="1"/>
      </w:pPr>
      <w:r>
        <w:t xml:space="preserve">NOTE 2:  For purposes of Section 330.40 where there is involved a combination of </w:t>
      </w:r>
      <w:r w:rsidR="00580363">
        <w:t>radionuclide</w:t>
      </w:r>
      <w:r w:rsidR="000F06AF">
        <w:t>s</w:t>
      </w:r>
      <w:r>
        <w:t xml:space="preserve">, the limit for the combination should be derived as follows:  Determine for each </w:t>
      </w:r>
      <w:r w:rsidR="00580363">
        <w:t>radionuclide</w:t>
      </w:r>
      <w:r>
        <w:t xml:space="preserve"> in the product the ratio between the radioactivity concentration present in the product and the exempt radioactivity concentration established in this Appendix for the </w:t>
      </w:r>
      <w:r w:rsidR="00580363">
        <w:t>radionuclide</w:t>
      </w:r>
      <w:r>
        <w:t xml:space="preserve"> when not in combination.  The sum of such ratios may not exceed "1".</w:t>
      </w:r>
    </w:p>
    <w:p w:rsidR="00EA2181" w:rsidRDefault="00EA2181" w:rsidP="00CC6B1D">
      <w:pPr>
        <w:ind w:left="741"/>
        <w:divId w:val="1"/>
      </w:pPr>
    </w:p>
    <w:p w:rsidR="00EA2181" w:rsidRDefault="00EA2181" w:rsidP="00CC6B1D">
      <w:pPr>
        <w:ind w:left="741"/>
        <w:divId w:val="1"/>
      </w:pPr>
      <w:r>
        <w:t>EXAMPLE:</w:t>
      </w:r>
    </w:p>
    <w:p w:rsidR="00EA2181" w:rsidRDefault="00EA2181" w:rsidP="00CC6B1D">
      <w:pPr>
        <w:ind w:left="741"/>
        <w:divId w:val="1"/>
      </w:pPr>
    </w:p>
    <w:tbl>
      <w:tblPr>
        <w:tblW w:w="0" w:type="auto"/>
        <w:tblInd w:w="1559" w:type="dxa"/>
        <w:tblLook w:val="0000" w:firstRow="0" w:lastRow="0" w:firstColumn="0" w:lastColumn="0" w:noHBand="0" w:noVBand="0"/>
      </w:tblPr>
      <w:tblGrid>
        <w:gridCol w:w="3345"/>
        <w:gridCol w:w="333"/>
        <w:gridCol w:w="3348"/>
        <w:gridCol w:w="472"/>
      </w:tblGrid>
      <w:tr w:rsidR="00EA2181" w:rsidRPr="002038A3" w:rsidTr="0058036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345" w:type="dxa"/>
            <w:tcBorders>
              <w:bottom w:val="single" w:sz="4" w:space="0" w:color="auto"/>
            </w:tcBorders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  <w:r w:rsidRPr="002038A3">
              <w:rPr>
                <w:sz w:val="20"/>
                <w:szCs w:val="20"/>
              </w:rPr>
              <w:t xml:space="preserve">Concentration of </w:t>
            </w:r>
            <w:r w:rsidR="00580363">
              <w:rPr>
                <w:sz w:val="20"/>
                <w:szCs w:val="20"/>
              </w:rPr>
              <w:t>Nuclide</w:t>
            </w:r>
            <w:r w:rsidRPr="002038A3">
              <w:rPr>
                <w:sz w:val="20"/>
                <w:szCs w:val="20"/>
              </w:rPr>
              <w:t xml:space="preserve"> A in Product</w:t>
            </w:r>
          </w:p>
        </w:tc>
        <w:tc>
          <w:tcPr>
            <w:tcW w:w="333" w:type="dxa"/>
            <w:vMerge w:val="restart"/>
            <w:vAlign w:val="center"/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  <w:r w:rsidRPr="002038A3">
              <w:rPr>
                <w:sz w:val="20"/>
                <w:szCs w:val="20"/>
              </w:rPr>
              <w:t>+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  <w:r w:rsidRPr="002038A3">
              <w:rPr>
                <w:sz w:val="20"/>
                <w:szCs w:val="20"/>
              </w:rPr>
              <w:t xml:space="preserve">Concentration of </w:t>
            </w:r>
            <w:r w:rsidR="00580363">
              <w:rPr>
                <w:sz w:val="20"/>
                <w:szCs w:val="20"/>
              </w:rPr>
              <w:t>Nuclide</w:t>
            </w:r>
            <w:r w:rsidRPr="002038A3">
              <w:rPr>
                <w:sz w:val="20"/>
                <w:szCs w:val="20"/>
              </w:rPr>
              <w:t xml:space="preserve"> B in Product</w:t>
            </w:r>
          </w:p>
        </w:tc>
        <w:tc>
          <w:tcPr>
            <w:tcW w:w="472" w:type="dxa"/>
            <w:vMerge w:val="restart"/>
            <w:vAlign w:val="center"/>
          </w:tcPr>
          <w:p w:rsidR="00EA2181" w:rsidRPr="002038A3" w:rsidRDefault="00EA2181" w:rsidP="00EA2181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1</w:t>
            </w:r>
          </w:p>
        </w:tc>
      </w:tr>
      <w:tr w:rsidR="00EA2181" w:rsidRPr="002038A3" w:rsidTr="0058036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345" w:type="dxa"/>
            <w:tcBorders>
              <w:top w:val="single" w:sz="4" w:space="0" w:color="auto"/>
            </w:tcBorders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  <w:r w:rsidRPr="002038A3">
              <w:rPr>
                <w:sz w:val="20"/>
                <w:szCs w:val="20"/>
              </w:rPr>
              <w:t xml:space="preserve">Exempt Concentration of </w:t>
            </w:r>
            <w:r w:rsidR="00580363">
              <w:rPr>
                <w:sz w:val="20"/>
                <w:szCs w:val="20"/>
              </w:rPr>
              <w:t>Nuclide</w:t>
            </w:r>
            <w:r w:rsidRPr="002038A3">
              <w:rPr>
                <w:sz w:val="20"/>
                <w:szCs w:val="20"/>
              </w:rPr>
              <w:t xml:space="preserve"> A</w:t>
            </w:r>
          </w:p>
        </w:tc>
        <w:tc>
          <w:tcPr>
            <w:tcW w:w="333" w:type="dxa"/>
            <w:vMerge/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  <w:r w:rsidRPr="002038A3">
              <w:rPr>
                <w:sz w:val="20"/>
                <w:szCs w:val="20"/>
              </w:rPr>
              <w:t xml:space="preserve">Exempt Concentration of </w:t>
            </w:r>
            <w:r w:rsidR="00580363">
              <w:rPr>
                <w:sz w:val="20"/>
                <w:szCs w:val="20"/>
              </w:rPr>
              <w:t>Nuclide</w:t>
            </w:r>
            <w:r w:rsidRPr="002038A3">
              <w:rPr>
                <w:sz w:val="20"/>
                <w:szCs w:val="20"/>
              </w:rPr>
              <w:t xml:space="preserve"> B</w:t>
            </w:r>
          </w:p>
        </w:tc>
        <w:tc>
          <w:tcPr>
            <w:tcW w:w="472" w:type="dxa"/>
            <w:vMerge/>
          </w:tcPr>
          <w:p w:rsidR="00EA2181" w:rsidRPr="002038A3" w:rsidRDefault="00EA2181" w:rsidP="00EA21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1B02" w:rsidRDefault="00721B02" w:rsidP="00CC355A">
      <w:pPr>
        <w:divId w:val="1"/>
      </w:pPr>
    </w:p>
    <w:p w:rsidR="00580363" w:rsidRPr="00D55B37" w:rsidRDefault="005803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956F4">
        <w:t>2931</w:t>
      </w:r>
      <w:r w:rsidRPr="00D55B37">
        <w:t xml:space="preserve">, effective </w:t>
      </w:r>
      <w:r w:rsidR="00FF4C11">
        <w:t>February 7, 2011</w:t>
      </w:r>
      <w:r w:rsidRPr="00D55B37">
        <w:t>)</w:t>
      </w:r>
    </w:p>
    <w:sectPr w:rsidR="00580363" w:rsidRPr="00D55B37" w:rsidSect="00CC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B02"/>
    <w:rsid w:val="00007A14"/>
    <w:rsid w:val="00087455"/>
    <w:rsid w:val="000F06AF"/>
    <w:rsid w:val="00122475"/>
    <w:rsid w:val="001857A8"/>
    <w:rsid w:val="00285687"/>
    <w:rsid w:val="00300FC8"/>
    <w:rsid w:val="003418D2"/>
    <w:rsid w:val="00517861"/>
    <w:rsid w:val="00580363"/>
    <w:rsid w:val="00721B02"/>
    <w:rsid w:val="00793F29"/>
    <w:rsid w:val="007B1D1A"/>
    <w:rsid w:val="0092125F"/>
    <w:rsid w:val="009C29F9"/>
    <w:rsid w:val="00A06228"/>
    <w:rsid w:val="00A17250"/>
    <w:rsid w:val="00A55BA2"/>
    <w:rsid w:val="00A93848"/>
    <w:rsid w:val="00C5383E"/>
    <w:rsid w:val="00C766F9"/>
    <w:rsid w:val="00CC355A"/>
    <w:rsid w:val="00CC6B1D"/>
    <w:rsid w:val="00DB7D54"/>
    <w:rsid w:val="00E12EC6"/>
    <w:rsid w:val="00EA2181"/>
    <w:rsid w:val="00F20548"/>
    <w:rsid w:val="00F7109A"/>
    <w:rsid w:val="00F869F8"/>
    <w:rsid w:val="00F956F4"/>
    <w:rsid w:val="00FA5722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580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58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LRS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Mark Wenda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