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9EB" w:rsidRDefault="002F69EB" w:rsidP="002F69EB">
      <w:pPr>
        <w:widowControl w:val="0"/>
        <w:autoSpaceDE w:val="0"/>
        <w:autoSpaceDN w:val="0"/>
        <w:adjustRightInd w:val="0"/>
      </w:pPr>
    </w:p>
    <w:p w:rsidR="002F69EB" w:rsidRDefault="002F69EB" w:rsidP="002F69EB">
      <w:pPr>
        <w:widowControl w:val="0"/>
        <w:autoSpaceDE w:val="0"/>
        <w:autoSpaceDN w:val="0"/>
        <w:adjustRightInd w:val="0"/>
      </w:pPr>
      <w:r>
        <w:rPr>
          <w:b/>
          <w:bCs/>
        </w:rPr>
        <w:t>Section 330.900  Reciprocal Recognition of Licenses</w:t>
      </w:r>
      <w:r>
        <w:t xml:space="preserve"> </w:t>
      </w:r>
    </w:p>
    <w:p w:rsidR="002F69EB" w:rsidRDefault="002F69EB" w:rsidP="002F69EB">
      <w:pPr>
        <w:widowControl w:val="0"/>
        <w:autoSpaceDE w:val="0"/>
        <w:autoSpaceDN w:val="0"/>
        <w:adjustRightInd w:val="0"/>
      </w:pPr>
    </w:p>
    <w:p w:rsidR="002F69EB" w:rsidRDefault="002F69EB" w:rsidP="002F69EB">
      <w:pPr>
        <w:widowControl w:val="0"/>
        <w:autoSpaceDE w:val="0"/>
        <w:autoSpaceDN w:val="0"/>
        <w:adjustRightInd w:val="0"/>
        <w:ind w:left="1440" w:hanging="720"/>
      </w:pPr>
      <w:r>
        <w:t>a)</w:t>
      </w:r>
      <w:r>
        <w:tab/>
        <w:t xml:space="preserve">Subject to this Part, any person who holds a specific license from the U.S. Nuclear Regulatory Commission or </w:t>
      </w:r>
      <w:r w:rsidR="004170DE">
        <w:t>an Agreement State</w:t>
      </w:r>
      <w:r>
        <w:t xml:space="preserve"> is hereby granted a general license to conduct the activities authorized in such licensing document within this State, in areas not under exclusive federal jurisdiction, for a period not in excess of 180 days in any 12-month period, provided that: </w:t>
      </w:r>
    </w:p>
    <w:p w:rsidR="00DC61C3" w:rsidRDefault="00DC61C3" w:rsidP="00F46985">
      <w:pPr>
        <w:widowControl w:val="0"/>
        <w:autoSpaceDE w:val="0"/>
        <w:autoSpaceDN w:val="0"/>
        <w:adjustRightInd w:val="0"/>
      </w:pPr>
    </w:p>
    <w:p w:rsidR="002F69EB" w:rsidRDefault="002F69EB" w:rsidP="002F69EB">
      <w:pPr>
        <w:widowControl w:val="0"/>
        <w:autoSpaceDE w:val="0"/>
        <w:autoSpaceDN w:val="0"/>
        <w:adjustRightInd w:val="0"/>
        <w:ind w:left="2160" w:hanging="720"/>
      </w:pPr>
      <w:r>
        <w:t>1)</w:t>
      </w:r>
      <w:r>
        <w:tab/>
        <w:t xml:space="preserve">A current copy of the licensing document is on file with the </w:t>
      </w:r>
      <w:r w:rsidR="00464161">
        <w:t>Agency</w:t>
      </w:r>
      <w:r>
        <w:t xml:space="preserve"> and activities authorized by </w:t>
      </w:r>
      <w:r w:rsidR="00464161">
        <w:t>the</w:t>
      </w:r>
      <w:r>
        <w:t xml:space="preserve"> document are not limited to specified installations or locations</w:t>
      </w:r>
      <w:r w:rsidR="00464161">
        <w:t>.</w:t>
      </w:r>
      <w:r>
        <w:t xml:space="preserve"> </w:t>
      </w:r>
    </w:p>
    <w:p w:rsidR="00DC61C3" w:rsidRDefault="00DC61C3" w:rsidP="00F46985">
      <w:pPr>
        <w:widowControl w:val="0"/>
        <w:autoSpaceDE w:val="0"/>
        <w:autoSpaceDN w:val="0"/>
        <w:adjustRightInd w:val="0"/>
      </w:pPr>
    </w:p>
    <w:p w:rsidR="002F69EB" w:rsidRDefault="002F69EB" w:rsidP="002F69EB">
      <w:pPr>
        <w:widowControl w:val="0"/>
        <w:autoSpaceDE w:val="0"/>
        <w:autoSpaceDN w:val="0"/>
        <w:adjustRightInd w:val="0"/>
        <w:ind w:left="2160" w:hanging="720"/>
      </w:pPr>
      <w:r>
        <w:t>2)</w:t>
      </w:r>
      <w:r>
        <w:tab/>
        <w:t xml:space="preserve">The out-of-state licensee notifies the </w:t>
      </w:r>
      <w:r w:rsidR="00412297">
        <w:t>Agency</w:t>
      </w:r>
      <w:r>
        <w:t xml:space="preserve"> by telephone, facsimile, or </w:t>
      </w:r>
      <w:r w:rsidR="004170DE">
        <w:t>as otherwise provided in 32 Ill. Adm. Code 310.110</w:t>
      </w:r>
      <w:r>
        <w:t xml:space="preserve"> prior to engaging in such activities.  </w:t>
      </w:r>
      <w:r w:rsidR="00464161">
        <w:t>Notification</w:t>
      </w:r>
      <w:r>
        <w:t xml:space="preserve"> shall </w:t>
      </w:r>
      <w:r w:rsidR="00412297">
        <w:t>indicate the following:</w:t>
      </w:r>
      <w:r>
        <w:t xml:space="preserve"> </w:t>
      </w:r>
    </w:p>
    <w:p w:rsidR="00412297" w:rsidRDefault="00412297" w:rsidP="00F46985">
      <w:pPr>
        <w:widowControl w:val="0"/>
        <w:autoSpaceDE w:val="0"/>
        <w:autoSpaceDN w:val="0"/>
        <w:adjustRightInd w:val="0"/>
      </w:pPr>
    </w:p>
    <w:p w:rsidR="00412297" w:rsidRPr="00B50104" w:rsidRDefault="00412297" w:rsidP="00412297">
      <w:pPr>
        <w:tabs>
          <w:tab w:val="left" w:pos="720"/>
        </w:tabs>
        <w:spacing w:line="240" w:lineRule="atLeast"/>
        <w:ind w:left="2160"/>
      </w:pPr>
      <w:r w:rsidRPr="00B50104">
        <w:t>A)</w:t>
      </w:r>
      <w:r w:rsidRPr="00B50104">
        <w:tab/>
        <w:t>Contact person</w:t>
      </w:r>
    </w:p>
    <w:p w:rsidR="00412297" w:rsidRPr="00B50104" w:rsidRDefault="00412297" w:rsidP="00F46985">
      <w:pPr>
        <w:tabs>
          <w:tab w:val="left" w:pos="720"/>
        </w:tabs>
        <w:spacing w:line="240" w:lineRule="atLeast"/>
      </w:pPr>
    </w:p>
    <w:p w:rsidR="00412297" w:rsidRPr="00B50104" w:rsidRDefault="00412297" w:rsidP="00412297">
      <w:pPr>
        <w:tabs>
          <w:tab w:val="left" w:pos="720"/>
        </w:tabs>
        <w:spacing w:line="240" w:lineRule="atLeast"/>
        <w:ind w:left="2160"/>
      </w:pPr>
      <w:r w:rsidRPr="00B50104">
        <w:t>B)</w:t>
      </w:r>
      <w:r w:rsidRPr="00B50104">
        <w:tab/>
        <w:t>Phone number of contact</w:t>
      </w:r>
    </w:p>
    <w:p w:rsidR="00412297" w:rsidRPr="00B50104" w:rsidRDefault="00412297" w:rsidP="00F46985">
      <w:pPr>
        <w:tabs>
          <w:tab w:val="left" w:pos="720"/>
        </w:tabs>
        <w:spacing w:line="240" w:lineRule="atLeast"/>
      </w:pPr>
    </w:p>
    <w:p w:rsidR="00412297" w:rsidRPr="00B50104" w:rsidRDefault="00412297" w:rsidP="00412297">
      <w:pPr>
        <w:tabs>
          <w:tab w:val="left" w:pos="720"/>
        </w:tabs>
        <w:spacing w:line="240" w:lineRule="atLeast"/>
        <w:ind w:left="2160"/>
      </w:pPr>
      <w:r w:rsidRPr="00B50104">
        <w:t>C)</w:t>
      </w:r>
      <w:r w:rsidRPr="00B50104">
        <w:tab/>
        <w:t xml:space="preserve">Company </w:t>
      </w:r>
      <w:r w:rsidR="00464161" w:rsidRPr="00B50104">
        <w:t>n</w:t>
      </w:r>
      <w:r w:rsidRPr="00B50104">
        <w:t>ame and address</w:t>
      </w:r>
    </w:p>
    <w:p w:rsidR="00412297" w:rsidRPr="00B50104" w:rsidRDefault="00412297" w:rsidP="00F46985">
      <w:pPr>
        <w:tabs>
          <w:tab w:val="left" w:pos="720"/>
        </w:tabs>
        <w:spacing w:line="240" w:lineRule="atLeast"/>
      </w:pPr>
    </w:p>
    <w:p w:rsidR="00412297" w:rsidRPr="00B50104" w:rsidRDefault="00412297" w:rsidP="00412297">
      <w:pPr>
        <w:tabs>
          <w:tab w:val="left" w:pos="720"/>
        </w:tabs>
        <w:spacing w:line="240" w:lineRule="atLeast"/>
        <w:ind w:left="2160"/>
      </w:pPr>
      <w:r w:rsidRPr="00B50104">
        <w:t>D)</w:t>
      </w:r>
      <w:r w:rsidRPr="00B50104">
        <w:tab/>
        <w:t>Company contact person on-site</w:t>
      </w:r>
    </w:p>
    <w:p w:rsidR="00412297" w:rsidRPr="00B50104" w:rsidRDefault="00412297" w:rsidP="00F46985">
      <w:pPr>
        <w:tabs>
          <w:tab w:val="left" w:pos="720"/>
        </w:tabs>
        <w:spacing w:line="240" w:lineRule="atLeast"/>
      </w:pPr>
    </w:p>
    <w:p w:rsidR="00412297" w:rsidRPr="00B50104" w:rsidRDefault="00412297" w:rsidP="00412297">
      <w:pPr>
        <w:tabs>
          <w:tab w:val="left" w:pos="720"/>
        </w:tabs>
        <w:spacing w:line="240" w:lineRule="atLeast"/>
        <w:ind w:left="2160"/>
      </w:pPr>
      <w:r w:rsidRPr="00B50104">
        <w:t>E)</w:t>
      </w:r>
      <w:r w:rsidRPr="00B50104">
        <w:tab/>
        <w:t>License number of applicant or registrant</w:t>
      </w:r>
    </w:p>
    <w:p w:rsidR="00412297" w:rsidRPr="00B50104" w:rsidRDefault="00412297" w:rsidP="00F46985">
      <w:pPr>
        <w:tabs>
          <w:tab w:val="left" w:pos="720"/>
        </w:tabs>
        <w:spacing w:line="240" w:lineRule="atLeast"/>
      </w:pPr>
    </w:p>
    <w:p w:rsidR="00412297" w:rsidRPr="00B50104" w:rsidRDefault="00412297" w:rsidP="00412297">
      <w:pPr>
        <w:tabs>
          <w:tab w:val="left" w:pos="720"/>
        </w:tabs>
        <w:spacing w:line="240" w:lineRule="atLeast"/>
        <w:ind w:left="2160"/>
      </w:pPr>
      <w:r w:rsidRPr="00B50104">
        <w:t>F)</w:t>
      </w:r>
      <w:r w:rsidRPr="00B50104">
        <w:tab/>
        <w:t>Licensing authority</w:t>
      </w:r>
    </w:p>
    <w:p w:rsidR="00412297" w:rsidRPr="00B50104" w:rsidRDefault="00412297" w:rsidP="00F46985">
      <w:pPr>
        <w:tabs>
          <w:tab w:val="left" w:pos="720"/>
        </w:tabs>
        <w:spacing w:line="240" w:lineRule="atLeast"/>
      </w:pPr>
    </w:p>
    <w:p w:rsidR="00412297" w:rsidRPr="00B50104" w:rsidRDefault="00412297" w:rsidP="00412297">
      <w:pPr>
        <w:tabs>
          <w:tab w:val="left" w:pos="720"/>
        </w:tabs>
        <w:spacing w:line="240" w:lineRule="atLeast"/>
        <w:ind w:left="2160"/>
      </w:pPr>
      <w:r w:rsidRPr="00B50104">
        <w:t>G)</w:t>
      </w:r>
      <w:r w:rsidRPr="00B50104">
        <w:tab/>
        <w:t>Expiration date of applicant</w:t>
      </w:r>
      <w:r w:rsidR="00464161" w:rsidRPr="00B50104">
        <w:t>'s</w:t>
      </w:r>
      <w:r w:rsidRPr="00B50104">
        <w:t xml:space="preserve"> or registrant's license</w:t>
      </w:r>
    </w:p>
    <w:p w:rsidR="00412297" w:rsidRPr="00B50104" w:rsidRDefault="00412297" w:rsidP="00F46985">
      <w:pPr>
        <w:tabs>
          <w:tab w:val="left" w:pos="720"/>
        </w:tabs>
        <w:spacing w:line="240" w:lineRule="atLeast"/>
      </w:pPr>
    </w:p>
    <w:p w:rsidR="00412297" w:rsidRPr="00B50104" w:rsidRDefault="00412297" w:rsidP="00412297">
      <w:pPr>
        <w:tabs>
          <w:tab w:val="left" w:pos="720"/>
        </w:tabs>
        <w:spacing w:line="240" w:lineRule="atLeast"/>
        <w:ind w:left="2160"/>
      </w:pPr>
      <w:r w:rsidRPr="00B50104">
        <w:t>H)</w:t>
      </w:r>
      <w:r w:rsidRPr="00B50104">
        <w:tab/>
        <w:t>Dates of work at temporary job site</w:t>
      </w:r>
    </w:p>
    <w:p w:rsidR="00412297" w:rsidRPr="00B50104" w:rsidRDefault="00412297" w:rsidP="00F46985">
      <w:pPr>
        <w:tabs>
          <w:tab w:val="left" w:pos="720"/>
        </w:tabs>
        <w:spacing w:line="240" w:lineRule="atLeast"/>
      </w:pPr>
    </w:p>
    <w:p w:rsidR="00412297" w:rsidRPr="00B50104" w:rsidRDefault="00412297" w:rsidP="00412297">
      <w:pPr>
        <w:tabs>
          <w:tab w:val="left" w:pos="720"/>
        </w:tabs>
        <w:spacing w:line="240" w:lineRule="atLeast"/>
        <w:ind w:left="2160"/>
      </w:pPr>
      <w:r w:rsidRPr="00B50104">
        <w:t>I)</w:t>
      </w:r>
      <w:r w:rsidRPr="00B50104">
        <w:tab/>
        <w:t>Client or facility name and address</w:t>
      </w:r>
    </w:p>
    <w:p w:rsidR="00412297" w:rsidRPr="00B50104" w:rsidRDefault="00412297" w:rsidP="00F46985">
      <w:pPr>
        <w:tabs>
          <w:tab w:val="left" w:pos="720"/>
        </w:tabs>
        <w:spacing w:line="240" w:lineRule="atLeast"/>
      </w:pPr>
    </w:p>
    <w:p w:rsidR="00412297" w:rsidRPr="00B50104" w:rsidRDefault="00412297" w:rsidP="00412297">
      <w:pPr>
        <w:tabs>
          <w:tab w:val="left" w:pos="720"/>
        </w:tabs>
        <w:spacing w:line="240" w:lineRule="atLeast"/>
        <w:ind w:left="2160"/>
      </w:pPr>
      <w:r w:rsidRPr="00B50104">
        <w:t>K)</w:t>
      </w:r>
      <w:r w:rsidRPr="00B50104">
        <w:tab/>
        <w:t>Client or facility contact person and phone number</w:t>
      </w:r>
    </w:p>
    <w:p w:rsidR="00412297" w:rsidRPr="00B50104" w:rsidRDefault="00412297" w:rsidP="00F46985">
      <w:pPr>
        <w:tabs>
          <w:tab w:val="left" w:pos="720"/>
        </w:tabs>
        <w:spacing w:line="240" w:lineRule="atLeast"/>
      </w:pPr>
    </w:p>
    <w:p w:rsidR="00412297" w:rsidRPr="00B50104" w:rsidRDefault="00412297" w:rsidP="00412297">
      <w:pPr>
        <w:tabs>
          <w:tab w:val="left" w:pos="720"/>
        </w:tabs>
        <w:spacing w:line="240" w:lineRule="atLeast"/>
        <w:ind w:left="2880" w:hanging="720"/>
      </w:pPr>
      <w:r w:rsidRPr="00B50104">
        <w:t>L)</w:t>
      </w:r>
      <w:r w:rsidRPr="00B50104">
        <w:tab/>
        <w:t>Proposed use and name</w:t>
      </w:r>
      <w:r w:rsidR="002E2EBB" w:rsidRPr="00B50104">
        <w:t>s</w:t>
      </w:r>
      <w:r w:rsidRPr="00B50104">
        <w:t xml:space="preserve"> of authorized users</w:t>
      </w:r>
      <w:r w:rsidR="00F22B1B" w:rsidRPr="00B50104">
        <w:t>, their unique identification that can be independently verified (e.g.</w:t>
      </w:r>
      <w:r w:rsidR="002E2EBB" w:rsidRPr="00B50104">
        <w:t>,</w:t>
      </w:r>
      <w:r w:rsidR="00F22B1B" w:rsidRPr="00B50104">
        <w:t xml:space="preserve"> driver's license number, employee ID, work permit number, etc.)</w:t>
      </w:r>
      <w:r w:rsidR="004170DE">
        <w:t>, or if no other identification is available, the social security number of the individual; and</w:t>
      </w:r>
      <w:r w:rsidRPr="00B50104">
        <w:t xml:space="preserve"> </w:t>
      </w:r>
    </w:p>
    <w:p w:rsidR="00412297" w:rsidRPr="00B50104" w:rsidRDefault="00412297" w:rsidP="00F46985">
      <w:pPr>
        <w:tabs>
          <w:tab w:val="left" w:pos="720"/>
        </w:tabs>
        <w:spacing w:line="240" w:lineRule="atLeast"/>
      </w:pPr>
    </w:p>
    <w:p w:rsidR="00DC61C3" w:rsidRPr="00B50104" w:rsidRDefault="00412297" w:rsidP="00412297">
      <w:pPr>
        <w:widowControl w:val="0"/>
        <w:autoSpaceDE w:val="0"/>
        <w:autoSpaceDN w:val="0"/>
        <w:adjustRightInd w:val="0"/>
        <w:ind w:left="2880" w:hanging="720"/>
      </w:pPr>
      <w:r w:rsidRPr="00B50104">
        <w:t>M)</w:t>
      </w:r>
      <w:r w:rsidRPr="00B50104">
        <w:tab/>
        <w:t>Device manufacturer, model, radionuclide, source model, and activity.</w:t>
      </w:r>
    </w:p>
    <w:p w:rsidR="00412297" w:rsidRPr="00B50104" w:rsidRDefault="00412297" w:rsidP="00F46985">
      <w:pPr>
        <w:widowControl w:val="0"/>
        <w:autoSpaceDE w:val="0"/>
        <w:autoSpaceDN w:val="0"/>
        <w:adjustRightInd w:val="0"/>
      </w:pPr>
    </w:p>
    <w:p w:rsidR="002F69EB" w:rsidRPr="00B50104" w:rsidRDefault="002F69EB" w:rsidP="002F69EB">
      <w:pPr>
        <w:widowControl w:val="0"/>
        <w:autoSpaceDE w:val="0"/>
        <w:autoSpaceDN w:val="0"/>
        <w:adjustRightInd w:val="0"/>
        <w:ind w:left="2160" w:hanging="720"/>
      </w:pPr>
      <w:r w:rsidRPr="00B50104">
        <w:lastRenderedPageBreak/>
        <w:t>3)</w:t>
      </w:r>
      <w:r w:rsidRPr="00B50104">
        <w:tab/>
      </w:r>
      <w:r w:rsidR="00412297" w:rsidRPr="00B50104">
        <w:t>If initial notification was by telephone, the out-of-state licensee shall submit to the Agency</w:t>
      </w:r>
      <w:r w:rsidR="00464161" w:rsidRPr="00B50104">
        <w:t>,</w:t>
      </w:r>
      <w:r w:rsidR="00412297" w:rsidRPr="00B50104">
        <w:t xml:space="preserve"> within 10 days following notification</w:t>
      </w:r>
      <w:r w:rsidR="00464161" w:rsidRPr="00B50104">
        <w:t>,</w:t>
      </w:r>
      <w:r w:rsidR="00412297" w:rsidRPr="00B50104">
        <w:t xml:space="preserve"> a letter contain</w:t>
      </w:r>
      <w:r w:rsidR="00464161" w:rsidRPr="00B50104">
        <w:t>ing</w:t>
      </w:r>
      <w:r w:rsidR="00412297" w:rsidRPr="00B50104">
        <w:t xml:space="preserve"> the information</w:t>
      </w:r>
      <w:r w:rsidR="00464161" w:rsidRPr="00B50104">
        <w:t xml:space="preserve"> </w:t>
      </w:r>
      <w:r w:rsidR="004170DE">
        <w:t xml:space="preserve">as </w:t>
      </w:r>
      <w:r w:rsidR="00464161" w:rsidRPr="00B50104">
        <w:t>specified in subsection (a)(2)</w:t>
      </w:r>
      <w:r w:rsidR="00412297" w:rsidRPr="00B50104">
        <w:t>.  Upon receipt from the out-of-state licensee of a written request contain</w:t>
      </w:r>
      <w:r w:rsidR="00464161" w:rsidRPr="00B50104">
        <w:t>ing</w:t>
      </w:r>
      <w:r w:rsidR="00412297" w:rsidRPr="00B50104">
        <w:t xml:space="preserve"> a schedule of activities to be conducted within Illinois, the Agency shall waive the requirement for additional notifications of activities on that schedule during the 12-month period following the receipt of the initial notification from a person engaging in activities under the general license provided in this Section.</w:t>
      </w:r>
      <w:r w:rsidRPr="00B50104">
        <w:t xml:space="preserve"> </w:t>
      </w:r>
    </w:p>
    <w:p w:rsidR="00DC61C3" w:rsidRPr="00B50104" w:rsidRDefault="00DC61C3" w:rsidP="00F46985">
      <w:pPr>
        <w:widowControl w:val="0"/>
        <w:autoSpaceDE w:val="0"/>
        <w:autoSpaceDN w:val="0"/>
        <w:adjustRightInd w:val="0"/>
      </w:pPr>
    </w:p>
    <w:p w:rsidR="002F69EB" w:rsidRPr="00B50104" w:rsidRDefault="002F69EB" w:rsidP="002F69EB">
      <w:pPr>
        <w:widowControl w:val="0"/>
        <w:autoSpaceDE w:val="0"/>
        <w:autoSpaceDN w:val="0"/>
        <w:adjustRightInd w:val="0"/>
        <w:ind w:left="2160" w:hanging="720"/>
      </w:pPr>
      <w:r w:rsidRPr="00B50104">
        <w:t>4)</w:t>
      </w:r>
      <w:r w:rsidRPr="00B50104">
        <w:tab/>
      </w:r>
      <w:r w:rsidR="00412297" w:rsidRPr="00B50104">
        <w:t>The out-of-state licensee complies with 32 Ill. Adm. Code</w:t>
      </w:r>
      <w:r w:rsidR="001E178B" w:rsidRPr="00B50104">
        <w:t xml:space="preserve">:  </w:t>
      </w:r>
      <w:r w:rsidR="00412297" w:rsidRPr="00B50104">
        <w:t xml:space="preserve">Chapter II and with all the terms and conditions of the licensing document, except any terms and conditions </w:t>
      </w:r>
      <w:r w:rsidR="00464161" w:rsidRPr="00B50104">
        <w:t xml:space="preserve">that </w:t>
      </w:r>
      <w:r w:rsidR="00412297" w:rsidRPr="00B50104">
        <w:t>may be inconsistent with 32 Ill. Adm. Code</w:t>
      </w:r>
      <w:r w:rsidR="001E178B" w:rsidRPr="00B50104">
        <w:t xml:space="preserve">: </w:t>
      </w:r>
      <w:r w:rsidR="00412297" w:rsidRPr="00B50104">
        <w:t xml:space="preserve"> Chapter II</w:t>
      </w:r>
      <w:r w:rsidR="00464161" w:rsidRPr="00B50104">
        <w:t>.</w:t>
      </w:r>
      <w:r w:rsidRPr="00B50104">
        <w:t xml:space="preserve"> </w:t>
      </w:r>
    </w:p>
    <w:p w:rsidR="00DC61C3" w:rsidRPr="00B50104" w:rsidRDefault="00DC61C3" w:rsidP="00F46985">
      <w:pPr>
        <w:widowControl w:val="0"/>
        <w:autoSpaceDE w:val="0"/>
        <w:autoSpaceDN w:val="0"/>
        <w:adjustRightInd w:val="0"/>
      </w:pPr>
    </w:p>
    <w:p w:rsidR="00E5678A" w:rsidRDefault="002F69EB" w:rsidP="00E5678A">
      <w:pPr>
        <w:widowControl w:val="0"/>
        <w:autoSpaceDE w:val="0"/>
        <w:autoSpaceDN w:val="0"/>
        <w:adjustRightInd w:val="0"/>
        <w:ind w:left="2160" w:hanging="720"/>
      </w:pPr>
      <w:r w:rsidRPr="00B50104">
        <w:t>5)</w:t>
      </w:r>
      <w:r w:rsidRPr="00B50104">
        <w:tab/>
      </w:r>
      <w:r w:rsidR="00412297" w:rsidRPr="00B50104">
        <w:t xml:space="preserve">The out-of-state licensee supplies other information as the Agency may request to show compliance with 32 Ill. Adm. Code: </w:t>
      </w:r>
      <w:r w:rsidR="00680088">
        <w:t xml:space="preserve"> </w:t>
      </w:r>
      <w:r w:rsidR="00412297" w:rsidRPr="00B50104">
        <w:t>Chapter II</w:t>
      </w:r>
      <w:r w:rsidR="00464161" w:rsidRPr="00B50104">
        <w:t>.</w:t>
      </w:r>
    </w:p>
    <w:p w:rsidR="00DC61C3" w:rsidRDefault="00DC61C3" w:rsidP="00F46985">
      <w:pPr>
        <w:widowControl w:val="0"/>
        <w:autoSpaceDE w:val="0"/>
        <w:autoSpaceDN w:val="0"/>
        <w:adjustRightInd w:val="0"/>
      </w:pPr>
    </w:p>
    <w:p w:rsidR="00412297" w:rsidRDefault="00412297" w:rsidP="00412297">
      <w:pPr>
        <w:widowControl w:val="0"/>
        <w:autoSpaceDE w:val="0"/>
        <w:autoSpaceDN w:val="0"/>
        <w:adjustRightInd w:val="0"/>
        <w:ind w:left="2160" w:hanging="720"/>
      </w:pPr>
      <w:r>
        <w:t>6)</w:t>
      </w:r>
      <w:r>
        <w:tab/>
        <w:t>The out-of-state licensee shall not transfer or dispose of radioactive material possessed or used under the general license provided in this Section</w:t>
      </w:r>
      <w:r w:rsidR="00464161">
        <w:t>,</w:t>
      </w:r>
      <w:r>
        <w:t xml:space="preserve"> except by transfer to a person:</w:t>
      </w:r>
    </w:p>
    <w:p w:rsidR="00412297" w:rsidRDefault="00412297" w:rsidP="00F46985">
      <w:pPr>
        <w:widowControl w:val="0"/>
        <w:autoSpaceDE w:val="0"/>
        <w:autoSpaceDN w:val="0"/>
        <w:adjustRightInd w:val="0"/>
      </w:pPr>
    </w:p>
    <w:p w:rsidR="00464161" w:rsidRPr="00464161" w:rsidRDefault="00464161" w:rsidP="00464161">
      <w:pPr>
        <w:ind w:left="2880" w:hanging="720"/>
      </w:pPr>
      <w:r w:rsidRPr="00464161">
        <w:t>A)</w:t>
      </w:r>
      <w:r w:rsidRPr="00464161">
        <w:tab/>
        <w:t>Specifically licensed by the Agency, the U.S. Nuclear Regulatory Commission or another state to receive such material; or</w:t>
      </w:r>
    </w:p>
    <w:p w:rsidR="00464161" w:rsidRPr="00464161" w:rsidRDefault="00464161" w:rsidP="00464161"/>
    <w:p w:rsidR="00464161" w:rsidRPr="00464161" w:rsidRDefault="00464161" w:rsidP="00464161">
      <w:pPr>
        <w:ind w:left="2880" w:hanging="720"/>
      </w:pPr>
      <w:r w:rsidRPr="00464161">
        <w:t>B)</w:t>
      </w:r>
      <w:r>
        <w:tab/>
      </w:r>
      <w:r w:rsidRPr="00464161">
        <w:t>Exempt from the requirements for a license for such material under Section 330.40(a).</w:t>
      </w:r>
    </w:p>
    <w:p w:rsidR="00464161" w:rsidRPr="00464161" w:rsidRDefault="00464161" w:rsidP="00464161"/>
    <w:p w:rsidR="00DC61C3" w:rsidRDefault="002F69EB" w:rsidP="0071748D">
      <w:pPr>
        <w:widowControl w:val="0"/>
        <w:autoSpaceDE w:val="0"/>
        <w:autoSpaceDN w:val="0"/>
        <w:adjustRightInd w:val="0"/>
        <w:ind w:left="1440" w:hanging="720"/>
      </w:pPr>
      <w:r>
        <w:t>b)</w:t>
      </w:r>
      <w:r>
        <w:tab/>
        <w:t xml:space="preserve">In addition to the provisions of subsection (a), any person who holds a specific license issued by the U.S. Nuclear Regulatory Commission or </w:t>
      </w:r>
      <w:r w:rsidR="000B7DEE">
        <w:t xml:space="preserve">an </w:t>
      </w:r>
      <w:r w:rsidR="00F96D0F">
        <w:t>Agreement State</w:t>
      </w:r>
      <w:r>
        <w:t xml:space="preserve"> authorizing the holder to manufacture, transfer, install or service a device described in Section </w:t>
      </w:r>
      <w:r w:rsidR="00F96D0F">
        <w:t>330.220(a)</w:t>
      </w:r>
      <w:r>
        <w:t xml:space="preserve"> within areas subject to the jurisdiction of the licensing body is hereby granted a general license to install, transfer, demonstrate or service </w:t>
      </w:r>
      <w:r w:rsidR="00464161">
        <w:t>the</w:t>
      </w:r>
      <w:r>
        <w:t xml:space="preserve"> device in this State, provided that:</w:t>
      </w:r>
    </w:p>
    <w:p w:rsidR="00DC61C3" w:rsidRDefault="00DC61C3" w:rsidP="00F46985">
      <w:pPr>
        <w:widowControl w:val="0"/>
        <w:autoSpaceDE w:val="0"/>
        <w:autoSpaceDN w:val="0"/>
        <w:adjustRightInd w:val="0"/>
      </w:pPr>
    </w:p>
    <w:p w:rsidR="002F69EB" w:rsidRDefault="00412297" w:rsidP="002F69EB">
      <w:pPr>
        <w:widowControl w:val="0"/>
        <w:autoSpaceDE w:val="0"/>
        <w:autoSpaceDN w:val="0"/>
        <w:adjustRightInd w:val="0"/>
        <w:ind w:left="2160" w:hanging="720"/>
      </w:pPr>
      <w:r>
        <w:t>1</w:t>
      </w:r>
      <w:r w:rsidR="002F69EB">
        <w:t>)</w:t>
      </w:r>
      <w:r w:rsidR="002F69EB">
        <w:tab/>
        <w:t xml:space="preserve">The device has been manufactured, labeled, installed and serviced in accordance with applicable provisions of the specific license issued to such person by the U.S. Nuclear Regulatory Commission or another state; </w:t>
      </w:r>
    </w:p>
    <w:p w:rsidR="00DC61C3" w:rsidRDefault="00DC61C3" w:rsidP="00F46985">
      <w:pPr>
        <w:widowControl w:val="0"/>
        <w:autoSpaceDE w:val="0"/>
        <w:autoSpaceDN w:val="0"/>
        <w:adjustRightInd w:val="0"/>
      </w:pPr>
    </w:p>
    <w:p w:rsidR="00DC61C3" w:rsidRDefault="00412297" w:rsidP="00B50104">
      <w:pPr>
        <w:widowControl w:val="0"/>
        <w:autoSpaceDE w:val="0"/>
        <w:autoSpaceDN w:val="0"/>
        <w:adjustRightInd w:val="0"/>
        <w:ind w:left="2160" w:hanging="720"/>
      </w:pPr>
      <w:r>
        <w:t>2</w:t>
      </w:r>
      <w:r w:rsidR="002F69EB">
        <w:t>)</w:t>
      </w:r>
      <w:r w:rsidR="002F69EB">
        <w:tab/>
      </w:r>
      <w:r w:rsidR="00464161">
        <w:t>The</w:t>
      </w:r>
      <w:r w:rsidR="002F69EB">
        <w:t xml:space="preserve"> person shall assure that any labels required to be affixed to the device under regulations of the authority that licensed manufacture of the device bear a statement that "Removal of this label is prohibited"</w:t>
      </w:r>
      <w:r w:rsidR="00464161">
        <w:t>.</w:t>
      </w:r>
    </w:p>
    <w:p w:rsidR="0071748D" w:rsidRDefault="0071748D" w:rsidP="0071748D">
      <w:pPr>
        <w:widowControl w:val="0"/>
        <w:autoSpaceDE w:val="0"/>
        <w:autoSpaceDN w:val="0"/>
        <w:adjustRightInd w:val="0"/>
      </w:pPr>
    </w:p>
    <w:p w:rsidR="002F69EB" w:rsidRDefault="002F69EB" w:rsidP="002F69EB">
      <w:pPr>
        <w:widowControl w:val="0"/>
        <w:autoSpaceDE w:val="0"/>
        <w:autoSpaceDN w:val="0"/>
        <w:adjustRightInd w:val="0"/>
        <w:ind w:left="1440" w:hanging="720"/>
      </w:pPr>
      <w:r>
        <w:t>c)</w:t>
      </w:r>
      <w:r>
        <w:tab/>
        <w:t xml:space="preserve">The </w:t>
      </w:r>
      <w:r w:rsidR="00E771AE">
        <w:t>Agency</w:t>
      </w:r>
      <w:r>
        <w:t xml:space="preserve"> may withdraw, limit or qualify its acceptance of any specific license issued by the U.S. Nuclear Regulatory Commission or another state, or any product distributed pursuant to </w:t>
      </w:r>
      <w:r w:rsidR="00464161">
        <w:t>the</w:t>
      </w:r>
      <w:r>
        <w:t xml:space="preserve"> license, if the </w:t>
      </w:r>
      <w:r w:rsidR="00464161">
        <w:t>Agency</w:t>
      </w:r>
      <w:r>
        <w:t xml:space="preserve"> determines that had the </w:t>
      </w:r>
      <w:r>
        <w:lastRenderedPageBreak/>
        <w:t xml:space="preserve">person been licensed in Illinois by the </w:t>
      </w:r>
      <w:r w:rsidR="00464161">
        <w:t>Agency</w:t>
      </w:r>
      <w:r>
        <w:t xml:space="preserve">, the license would have been subject to action under Section 330.500. </w:t>
      </w:r>
    </w:p>
    <w:p w:rsidR="002F69EB" w:rsidRDefault="002F69EB" w:rsidP="00F46985">
      <w:pPr>
        <w:widowControl w:val="0"/>
        <w:autoSpaceDE w:val="0"/>
        <w:autoSpaceDN w:val="0"/>
        <w:adjustRightInd w:val="0"/>
      </w:pPr>
      <w:bookmarkStart w:id="0" w:name="_GoBack"/>
      <w:bookmarkEnd w:id="0"/>
    </w:p>
    <w:p w:rsidR="00E771AE" w:rsidRPr="00D55B37" w:rsidRDefault="00F96D0F">
      <w:pPr>
        <w:pStyle w:val="JCARSourceNote"/>
        <w:ind w:left="720"/>
      </w:pPr>
      <w:r>
        <w:t>(Source:  Amended at 4</w:t>
      </w:r>
      <w:r w:rsidR="008A2EAA">
        <w:t>6</w:t>
      </w:r>
      <w:r>
        <w:t xml:space="preserve"> Ill. Reg. </w:t>
      </w:r>
      <w:r w:rsidR="00D679D9">
        <w:t>866</w:t>
      </w:r>
      <w:r>
        <w:t xml:space="preserve">, effective </w:t>
      </w:r>
      <w:r w:rsidR="00D679D9">
        <w:t>December 21, 2021</w:t>
      </w:r>
      <w:r>
        <w:t>)</w:t>
      </w:r>
    </w:p>
    <w:sectPr w:rsidR="00E771AE" w:rsidRPr="00D55B37" w:rsidSect="002F69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69EB"/>
    <w:rsid w:val="00054DF1"/>
    <w:rsid w:val="000B7DEE"/>
    <w:rsid w:val="001E178B"/>
    <w:rsid w:val="002C20FF"/>
    <w:rsid w:val="002E2EBB"/>
    <w:rsid w:val="002F69EB"/>
    <w:rsid w:val="00412297"/>
    <w:rsid w:val="004170DE"/>
    <w:rsid w:val="00464161"/>
    <w:rsid w:val="004C7079"/>
    <w:rsid w:val="005559A7"/>
    <w:rsid w:val="005A6471"/>
    <w:rsid w:val="005C3366"/>
    <w:rsid w:val="00680088"/>
    <w:rsid w:val="0071748D"/>
    <w:rsid w:val="00757A1E"/>
    <w:rsid w:val="00785BCF"/>
    <w:rsid w:val="008A2EAA"/>
    <w:rsid w:val="009707B6"/>
    <w:rsid w:val="00A76395"/>
    <w:rsid w:val="00B50104"/>
    <w:rsid w:val="00CF6259"/>
    <w:rsid w:val="00D679D9"/>
    <w:rsid w:val="00DC61C3"/>
    <w:rsid w:val="00E14401"/>
    <w:rsid w:val="00E5678A"/>
    <w:rsid w:val="00E771AE"/>
    <w:rsid w:val="00F22B1B"/>
    <w:rsid w:val="00F46985"/>
    <w:rsid w:val="00F96D0F"/>
    <w:rsid w:val="00FB6210"/>
    <w:rsid w:val="00FE0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8213D5-24ED-42D4-BD29-2C75705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1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2021-12-09T15:50:00Z</dcterms:created>
  <dcterms:modified xsi:type="dcterms:W3CDTF">2022-01-07T15:56:00Z</dcterms:modified>
</cp:coreProperties>
</file>