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E5" w:rsidRDefault="00497B55" w:rsidP="00BC07E5">
      <w:pPr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BC07E5">
        <w:rPr>
          <w:b/>
          <w:bCs/>
        </w:rPr>
        <w:lastRenderedPageBreak/>
        <w:t>Section 315.TABLE D   Limiting Apertures for Hazards Evaluation and AEL Determination</w:t>
      </w:r>
    </w:p>
    <w:p w:rsidR="00BC07E5" w:rsidRDefault="00BC07E5" w:rsidP="00BC07E5">
      <w:pPr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3"/>
        <w:gridCol w:w="621"/>
        <w:gridCol w:w="404"/>
        <w:gridCol w:w="369"/>
        <w:gridCol w:w="510"/>
        <w:gridCol w:w="270"/>
        <w:gridCol w:w="2183"/>
        <w:gridCol w:w="1917"/>
        <w:gridCol w:w="1723"/>
      </w:tblGrid>
      <w:tr w:rsidR="00BC07E5" w:rsidTr="00371A23">
        <w:trPr>
          <w:trHeight w:val="459"/>
        </w:trPr>
        <w:tc>
          <w:tcPr>
            <w:tcW w:w="238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07E5" w:rsidRPr="00FA4FA8" w:rsidRDefault="00BC07E5" w:rsidP="00371A23">
            <w:pPr>
              <w:ind w:left="225"/>
            </w:pPr>
            <w:r>
              <w:t>Spectral Region</w:t>
            </w:r>
          </w:p>
          <w:p w:rsidR="00BC07E5" w:rsidRPr="00FA4FA8" w:rsidRDefault="00BC07E5" w:rsidP="00371A23">
            <w:pPr>
              <w:ind w:left="225"/>
              <w:jc w:val="center"/>
            </w:pPr>
            <w:r w:rsidRPr="00AA0306">
              <w:t>(</w:t>
            </w:r>
            <w:proofErr w:type="spellStart"/>
            <w:r w:rsidR="00497B55">
              <w:t>μm</w:t>
            </w:r>
            <w:proofErr w:type="spellEnd"/>
            <w:r w:rsidRPr="00AA0306">
              <w:t>)</w:t>
            </w:r>
          </w:p>
        </w:tc>
        <w:tc>
          <w:tcPr>
            <w:tcW w:w="3332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07E5" w:rsidRPr="00FA4FA8" w:rsidRDefault="00BC07E5" w:rsidP="00371A23">
            <w:pPr>
              <w:jc w:val="center"/>
            </w:pPr>
            <w:r>
              <w:t>Duration</w:t>
            </w:r>
          </w:p>
          <w:p w:rsidR="00BC07E5" w:rsidRPr="00FA4FA8" w:rsidRDefault="00BC07E5" w:rsidP="00371A23">
            <w:pPr>
              <w:jc w:val="center"/>
            </w:pPr>
            <w:r>
              <w:t>(s)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C07E5" w:rsidRPr="00FA4FA8" w:rsidRDefault="00BC07E5" w:rsidP="00371A23">
            <w:pPr>
              <w:jc w:val="center"/>
            </w:pPr>
            <w:r>
              <w:t>Aperture Diameter (mm)</w:t>
            </w:r>
          </w:p>
        </w:tc>
      </w:tr>
      <w:tr w:rsidR="00BC07E5" w:rsidRPr="00FA4FA8" w:rsidTr="00371A23">
        <w:trPr>
          <w:trHeight w:val="423"/>
        </w:trPr>
        <w:tc>
          <w:tcPr>
            <w:tcW w:w="2388" w:type="dxa"/>
            <w:gridSpan w:val="3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07E5" w:rsidRPr="00AA0306" w:rsidRDefault="00BC07E5" w:rsidP="00371A23">
            <w:pPr>
              <w:ind w:left="225"/>
            </w:pPr>
          </w:p>
        </w:tc>
        <w:tc>
          <w:tcPr>
            <w:tcW w:w="3332" w:type="dxa"/>
            <w:gridSpan w:val="4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07E5" w:rsidRPr="00FA4FA8" w:rsidRDefault="00BC07E5" w:rsidP="00371A23"/>
        </w:tc>
        <w:tc>
          <w:tcPr>
            <w:tcW w:w="191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C07E5" w:rsidRPr="00FA4FA8" w:rsidRDefault="00BC07E5" w:rsidP="00371A23">
            <w:pPr>
              <w:jc w:val="center"/>
            </w:pPr>
            <w:r>
              <w:t>Eye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C07E5" w:rsidRPr="00FA4FA8" w:rsidRDefault="00BC07E5" w:rsidP="00371A23">
            <w:pPr>
              <w:jc w:val="center"/>
            </w:pPr>
            <w:r>
              <w:t>Skin</w:t>
            </w:r>
          </w:p>
        </w:tc>
      </w:tr>
      <w:tr w:rsidR="00BC07E5" w:rsidRPr="00FA4FA8" w:rsidTr="00371A23">
        <w:trPr>
          <w:trHeight w:val="503"/>
        </w:trPr>
        <w:tc>
          <w:tcPr>
            <w:tcW w:w="2388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C07E5" w:rsidRPr="00FA4FA8" w:rsidRDefault="00BC07E5" w:rsidP="00371A23">
            <w:pPr>
              <w:ind w:left="225"/>
            </w:pPr>
            <w:r>
              <w:t>0.180 to 0.400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C07E5" w:rsidRPr="000B6150" w:rsidRDefault="00BC07E5" w:rsidP="00371A23">
            <w:pPr>
              <w:ind w:left="706"/>
            </w:pPr>
            <w:r>
              <w:t>10</w:t>
            </w:r>
            <w:r w:rsidR="00497B55">
              <w:rPr>
                <w:vertAlign w:val="superscript"/>
              </w:rPr>
              <w:t>-</w:t>
            </w:r>
            <w:r w:rsidRPr="000B6150">
              <w:rPr>
                <w:vertAlign w:val="superscript"/>
              </w:rPr>
              <w:t>9</w:t>
            </w:r>
            <w:r>
              <w:rPr>
                <w:vertAlign w:val="superscript"/>
              </w:rPr>
              <w:t xml:space="preserve"> </w:t>
            </w:r>
            <w:r>
              <w:t>to 0.25</w:t>
            </w:r>
          </w:p>
        </w:tc>
        <w:tc>
          <w:tcPr>
            <w:tcW w:w="191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C07E5" w:rsidRPr="00FA4FA8" w:rsidRDefault="00BC07E5" w:rsidP="00371A23">
            <w:pPr>
              <w:ind w:left="627"/>
            </w:pPr>
            <w:r>
              <w:t>1.0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C07E5" w:rsidRPr="00FA4FA8" w:rsidRDefault="00BC07E5" w:rsidP="00371A23">
            <w:pPr>
              <w:ind w:left="519"/>
            </w:pPr>
            <w:r>
              <w:t>3.5</w:t>
            </w:r>
          </w:p>
        </w:tc>
      </w:tr>
      <w:tr w:rsidR="00BC07E5" w:rsidRPr="00FA4FA8" w:rsidTr="00371A23">
        <w:tc>
          <w:tcPr>
            <w:tcW w:w="2388" w:type="dxa"/>
            <w:gridSpan w:val="3"/>
            <w:tcMar>
              <w:left w:w="0" w:type="dxa"/>
              <w:right w:w="0" w:type="dxa"/>
            </w:tcMar>
          </w:tcPr>
          <w:p w:rsidR="00BC07E5" w:rsidRPr="00FA4FA8" w:rsidRDefault="00BC07E5" w:rsidP="00371A23">
            <w:pPr>
              <w:ind w:left="225"/>
            </w:pPr>
          </w:p>
        </w:tc>
        <w:tc>
          <w:tcPr>
            <w:tcW w:w="3332" w:type="dxa"/>
            <w:gridSpan w:val="4"/>
            <w:tcMar>
              <w:left w:w="0" w:type="dxa"/>
              <w:right w:w="0" w:type="dxa"/>
            </w:tcMar>
          </w:tcPr>
          <w:p w:rsidR="00BC07E5" w:rsidRPr="000B6150" w:rsidRDefault="00BC07E5" w:rsidP="00371A23">
            <w:pPr>
              <w:ind w:left="706"/>
              <w:rPr>
                <w:vertAlign w:val="superscript"/>
              </w:rPr>
            </w:pPr>
            <w:r>
              <w:t>0.25 to 3 x 10</w:t>
            </w:r>
            <w:r>
              <w:rPr>
                <w:vertAlign w:val="superscript"/>
              </w:rPr>
              <w:t>4</w:t>
            </w:r>
          </w:p>
        </w:tc>
        <w:tc>
          <w:tcPr>
            <w:tcW w:w="1917" w:type="dxa"/>
            <w:tcMar>
              <w:left w:w="0" w:type="dxa"/>
              <w:right w:w="0" w:type="dxa"/>
            </w:tcMar>
          </w:tcPr>
          <w:p w:rsidR="00BC07E5" w:rsidRPr="00FA4FA8" w:rsidRDefault="00BC07E5" w:rsidP="00371A23">
            <w:pPr>
              <w:ind w:left="627"/>
            </w:pPr>
            <w:r>
              <w:t>3.5</w:t>
            </w: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BC07E5" w:rsidRPr="00FA4FA8" w:rsidRDefault="00BC07E5" w:rsidP="00371A23">
            <w:pPr>
              <w:ind w:left="519"/>
            </w:pPr>
            <w:r>
              <w:t>3.5</w:t>
            </w:r>
          </w:p>
        </w:tc>
      </w:tr>
      <w:tr w:rsidR="00BC07E5" w:rsidRPr="00FA4FA8" w:rsidTr="00371A23">
        <w:tc>
          <w:tcPr>
            <w:tcW w:w="2388" w:type="dxa"/>
            <w:gridSpan w:val="3"/>
            <w:tcMar>
              <w:left w:w="0" w:type="dxa"/>
              <w:right w:w="0" w:type="dxa"/>
            </w:tcMar>
          </w:tcPr>
          <w:p w:rsidR="00BC07E5" w:rsidRPr="00FA4FA8" w:rsidRDefault="00BC07E5" w:rsidP="00371A23">
            <w:pPr>
              <w:ind w:left="225"/>
            </w:pPr>
            <w:r>
              <w:t>0.400 to 1.400</w:t>
            </w:r>
          </w:p>
        </w:tc>
        <w:tc>
          <w:tcPr>
            <w:tcW w:w="3332" w:type="dxa"/>
            <w:gridSpan w:val="4"/>
            <w:tcMar>
              <w:left w:w="0" w:type="dxa"/>
              <w:right w:w="0" w:type="dxa"/>
            </w:tcMar>
          </w:tcPr>
          <w:p w:rsidR="00BC07E5" w:rsidRPr="000B6150" w:rsidRDefault="00BC07E5" w:rsidP="00371A23">
            <w:pPr>
              <w:ind w:left="706"/>
            </w:pPr>
            <w:r>
              <w:t>10</w:t>
            </w:r>
            <w:r w:rsidR="00497B55">
              <w:rPr>
                <w:vertAlign w:val="superscript"/>
              </w:rPr>
              <w:t>-</w:t>
            </w:r>
            <w:r>
              <w:rPr>
                <w:vertAlign w:val="superscript"/>
              </w:rPr>
              <w:t>9</w:t>
            </w:r>
            <w:r>
              <w:t xml:space="preserve"> to 3 x 10</w:t>
            </w:r>
            <w:r>
              <w:rPr>
                <w:vertAlign w:val="superscript"/>
              </w:rPr>
              <w:t>4</w:t>
            </w:r>
          </w:p>
        </w:tc>
        <w:tc>
          <w:tcPr>
            <w:tcW w:w="1917" w:type="dxa"/>
            <w:tcMar>
              <w:left w:w="0" w:type="dxa"/>
              <w:right w:w="0" w:type="dxa"/>
            </w:tcMar>
          </w:tcPr>
          <w:p w:rsidR="00BC07E5" w:rsidRPr="00FA4FA8" w:rsidRDefault="00BC07E5" w:rsidP="00371A23">
            <w:pPr>
              <w:ind w:left="627"/>
            </w:pPr>
            <w:r>
              <w:t>7.0</w:t>
            </w: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BC07E5" w:rsidRPr="00FA4FA8" w:rsidRDefault="00BC07E5" w:rsidP="00371A23">
            <w:pPr>
              <w:ind w:left="519"/>
            </w:pPr>
            <w:r>
              <w:t>3.5</w:t>
            </w:r>
          </w:p>
        </w:tc>
      </w:tr>
      <w:tr w:rsidR="00BC07E5" w:rsidRPr="00FA4FA8" w:rsidTr="00371A23">
        <w:tc>
          <w:tcPr>
            <w:tcW w:w="2388" w:type="dxa"/>
            <w:gridSpan w:val="3"/>
            <w:tcMar>
              <w:left w:w="0" w:type="dxa"/>
              <w:right w:w="0" w:type="dxa"/>
            </w:tcMar>
          </w:tcPr>
          <w:p w:rsidR="00BC07E5" w:rsidRPr="000B6150" w:rsidRDefault="00BC07E5" w:rsidP="00371A23">
            <w:pPr>
              <w:ind w:left="225"/>
              <w:rPr>
                <w:vertAlign w:val="superscript"/>
              </w:rPr>
            </w:pPr>
            <w:r>
              <w:t>1.400 to 10</w:t>
            </w:r>
            <w:r>
              <w:rPr>
                <w:vertAlign w:val="superscript"/>
              </w:rPr>
              <w:t>2</w:t>
            </w:r>
          </w:p>
        </w:tc>
        <w:tc>
          <w:tcPr>
            <w:tcW w:w="3332" w:type="dxa"/>
            <w:gridSpan w:val="4"/>
            <w:tcMar>
              <w:left w:w="0" w:type="dxa"/>
              <w:right w:w="0" w:type="dxa"/>
            </w:tcMar>
          </w:tcPr>
          <w:p w:rsidR="00BC07E5" w:rsidRPr="000B6150" w:rsidRDefault="00BC07E5" w:rsidP="00371A23">
            <w:pPr>
              <w:ind w:left="706"/>
            </w:pPr>
            <w:r>
              <w:t>10</w:t>
            </w:r>
            <w:r w:rsidR="00497B55">
              <w:rPr>
                <w:vertAlign w:val="superscript"/>
              </w:rPr>
              <w:t>-</w:t>
            </w:r>
            <w:r>
              <w:rPr>
                <w:vertAlign w:val="superscript"/>
              </w:rPr>
              <w:t>9</w:t>
            </w:r>
            <w:r>
              <w:t xml:space="preserve"> to 0.3</w:t>
            </w:r>
          </w:p>
        </w:tc>
        <w:tc>
          <w:tcPr>
            <w:tcW w:w="1917" w:type="dxa"/>
            <w:tcMar>
              <w:left w:w="0" w:type="dxa"/>
              <w:right w:w="0" w:type="dxa"/>
            </w:tcMar>
          </w:tcPr>
          <w:p w:rsidR="00BC07E5" w:rsidRPr="00FA4FA8" w:rsidRDefault="00BC07E5" w:rsidP="00371A23">
            <w:pPr>
              <w:ind w:left="627"/>
            </w:pPr>
            <w:r>
              <w:t>1.0</w:t>
            </w: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BC07E5" w:rsidRPr="00FA4FA8" w:rsidRDefault="00BC07E5" w:rsidP="00371A23">
            <w:pPr>
              <w:ind w:left="519"/>
            </w:pPr>
            <w:r>
              <w:t>3.5</w:t>
            </w:r>
          </w:p>
        </w:tc>
      </w:tr>
      <w:tr w:rsidR="00BC07E5" w:rsidRPr="00FA4FA8" w:rsidTr="00371A23">
        <w:tc>
          <w:tcPr>
            <w:tcW w:w="2388" w:type="dxa"/>
            <w:gridSpan w:val="3"/>
            <w:tcMar>
              <w:left w:w="0" w:type="dxa"/>
              <w:right w:w="0" w:type="dxa"/>
            </w:tcMar>
          </w:tcPr>
          <w:p w:rsidR="00BC07E5" w:rsidRPr="00FA4FA8" w:rsidRDefault="00BC07E5" w:rsidP="00371A23">
            <w:pPr>
              <w:ind w:left="225"/>
            </w:pPr>
          </w:p>
        </w:tc>
        <w:tc>
          <w:tcPr>
            <w:tcW w:w="3332" w:type="dxa"/>
            <w:gridSpan w:val="4"/>
            <w:tcMar>
              <w:left w:w="0" w:type="dxa"/>
              <w:right w:w="0" w:type="dxa"/>
            </w:tcMar>
          </w:tcPr>
          <w:p w:rsidR="00BC07E5" w:rsidRPr="00FA4FA8" w:rsidRDefault="00BC07E5" w:rsidP="00371A23">
            <w:pPr>
              <w:ind w:left="706"/>
            </w:pPr>
            <w:r>
              <w:t>0.3 to 10</w:t>
            </w:r>
          </w:p>
        </w:tc>
        <w:tc>
          <w:tcPr>
            <w:tcW w:w="1917" w:type="dxa"/>
            <w:tcMar>
              <w:left w:w="0" w:type="dxa"/>
              <w:right w:w="0" w:type="dxa"/>
            </w:tcMar>
          </w:tcPr>
          <w:p w:rsidR="00BC07E5" w:rsidRPr="000B6150" w:rsidRDefault="00BC07E5" w:rsidP="00371A23">
            <w:pPr>
              <w:ind w:left="627"/>
            </w:pPr>
            <w:r>
              <w:t xml:space="preserve">1.5 </w:t>
            </w:r>
            <w:r>
              <w:rPr>
                <w:i/>
                <w:iCs/>
              </w:rPr>
              <w:t>t</w:t>
            </w:r>
            <w:r w:rsidRPr="000B6150">
              <w:rPr>
                <w:vertAlign w:val="superscript"/>
              </w:rPr>
              <w:t>3/8</w:t>
            </w: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BC07E5" w:rsidRPr="00FA4FA8" w:rsidRDefault="00BC07E5" w:rsidP="00371A23">
            <w:pPr>
              <w:ind w:left="519"/>
            </w:pPr>
            <w:r>
              <w:t>3.5</w:t>
            </w:r>
          </w:p>
        </w:tc>
      </w:tr>
      <w:tr w:rsidR="00BC07E5" w:rsidRPr="00FA4FA8" w:rsidTr="00371A23">
        <w:tc>
          <w:tcPr>
            <w:tcW w:w="2388" w:type="dxa"/>
            <w:gridSpan w:val="3"/>
            <w:tcMar>
              <w:left w:w="0" w:type="dxa"/>
              <w:right w:w="0" w:type="dxa"/>
            </w:tcMar>
          </w:tcPr>
          <w:p w:rsidR="00BC07E5" w:rsidRPr="00FA4FA8" w:rsidRDefault="00BC07E5" w:rsidP="00371A23">
            <w:pPr>
              <w:ind w:left="225"/>
            </w:pPr>
          </w:p>
        </w:tc>
        <w:tc>
          <w:tcPr>
            <w:tcW w:w="3332" w:type="dxa"/>
            <w:gridSpan w:val="4"/>
            <w:tcMar>
              <w:left w:w="0" w:type="dxa"/>
              <w:right w:w="0" w:type="dxa"/>
            </w:tcMar>
          </w:tcPr>
          <w:p w:rsidR="00BC07E5" w:rsidRPr="000B6150" w:rsidRDefault="00BC07E5" w:rsidP="00371A23">
            <w:pPr>
              <w:ind w:left="706"/>
              <w:rPr>
                <w:vertAlign w:val="superscript"/>
              </w:rPr>
            </w:pPr>
            <w:r>
              <w:t>10 to 3 x 10</w:t>
            </w:r>
            <w:r>
              <w:rPr>
                <w:vertAlign w:val="superscript"/>
              </w:rPr>
              <w:t>4</w:t>
            </w:r>
          </w:p>
        </w:tc>
        <w:tc>
          <w:tcPr>
            <w:tcW w:w="1917" w:type="dxa"/>
            <w:tcMar>
              <w:left w:w="0" w:type="dxa"/>
              <w:right w:w="0" w:type="dxa"/>
            </w:tcMar>
          </w:tcPr>
          <w:p w:rsidR="00BC07E5" w:rsidRPr="00FA4FA8" w:rsidRDefault="00BC07E5" w:rsidP="00371A23">
            <w:pPr>
              <w:ind w:left="627"/>
            </w:pPr>
            <w:r>
              <w:t>3.5</w:t>
            </w:r>
          </w:p>
        </w:tc>
        <w:tc>
          <w:tcPr>
            <w:tcW w:w="1723" w:type="dxa"/>
            <w:tcMar>
              <w:left w:w="0" w:type="dxa"/>
              <w:right w:w="0" w:type="dxa"/>
            </w:tcMar>
          </w:tcPr>
          <w:p w:rsidR="00BC07E5" w:rsidRPr="00FA4FA8" w:rsidRDefault="00BC07E5" w:rsidP="00371A23">
            <w:pPr>
              <w:ind w:left="519"/>
            </w:pPr>
            <w:r>
              <w:t>3.5</w:t>
            </w:r>
          </w:p>
        </w:tc>
      </w:tr>
      <w:tr w:rsidR="00BC07E5" w:rsidRPr="00FA4FA8" w:rsidTr="00371A23">
        <w:trPr>
          <w:trHeight w:val="495"/>
        </w:trPr>
        <w:tc>
          <w:tcPr>
            <w:tcW w:w="2388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C07E5" w:rsidRPr="000B6150" w:rsidRDefault="00BC07E5" w:rsidP="00371A23">
            <w:pPr>
              <w:ind w:left="225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2</w:t>
            </w:r>
            <w:r>
              <w:t xml:space="preserve"> to 10</w:t>
            </w:r>
            <w:r>
              <w:rPr>
                <w:vertAlign w:val="superscript"/>
              </w:rPr>
              <w:t>3</w:t>
            </w:r>
          </w:p>
        </w:tc>
        <w:tc>
          <w:tcPr>
            <w:tcW w:w="3332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C07E5" w:rsidRPr="000B6150" w:rsidRDefault="00BC07E5" w:rsidP="00371A23">
            <w:pPr>
              <w:ind w:left="706"/>
            </w:pPr>
            <w:r>
              <w:t>10</w:t>
            </w:r>
            <w:r w:rsidR="00497B55">
              <w:rPr>
                <w:vertAlign w:val="superscript"/>
              </w:rPr>
              <w:t>-</w:t>
            </w:r>
            <w:r>
              <w:rPr>
                <w:vertAlign w:val="superscript"/>
              </w:rPr>
              <w:t>9</w:t>
            </w:r>
            <w:r>
              <w:t xml:space="preserve"> to 3 x 10</w:t>
            </w:r>
            <w:r>
              <w:rPr>
                <w:vertAlign w:val="superscript"/>
              </w:rPr>
              <w:t>4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C07E5" w:rsidRPr="00FA4FA8" w:rsidRDefault="00BC07E5" w:rsidP="00371A23">
            <w:pPr>
              <w:ind w:left="627"/>
            </w:pPr>
            <w:r>
              <w:t>11.0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C07E5" w:rsidRPr="00FA4FA8" w:rsidRDefault="00BC07E5" w:rsidP="00371A23">
            <w:pPr>
              <w:ind w:left="519"/>
            </w:pPr>
            <w:r>
              <w:t>11.0</w:t>
            </w:r>
          </w:p>
        </w:tc>
      </w:tr>
      <w:tr w:rsidR="00BC07E5" w:rsidRPr="00FA4FA8" w:rsidTr="00371A23">
        <w:tc>
          <w:tcPr>
            <w:tcW w:w="9360" w:type="dxa"/>
            <w:gridSpan w:val="9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C07E5" w:rsidRPr="00FE6C4C" w:rsidRDefault="00BC07E5" w:rsidP="00371A23">
            <w:pPr>
              <w:rPr>
                <w:sz w:val="12"/>
                <w:szCs w:val="12"/>
              </w:rPr>
            </w:pPr>
          </w:p>
        </w:tc>
      </w:tr>
      <w:tr w:rsidR="00BC07E5" w:rsidRPr="00FA4FA8" w:rsidTr="00371A23">
        <w:trPr>
          <w:trHeight w:val="693"/>
        </w:trPr>
        <w:tc>
          <w:tcPr>
            <w:tcW w:w="1363" w:type="dxa"/>
            <w:tcMar>
              <w:left w:w="0" w:type="dxa"/>
              <w:right w:w="0" w:type="dxa"/>
            </w:tcMar>
          </w:tcPr>
          <w:p w:rsidR="00BC07E5" w:rsidRPr="00FA4FA8" w:rsidRDefault="00BC07E5" w:rsidP="00371A23">
            <w:r>
              <w:t>NOTES:</w:t>
            </w:r>
          </w:p>
        </w:tc>
        <w:tc>
          <w:tcPr>
            <w:tcW w:w="621" w:type="dxa"/>
            <w:tcMar>
              <w:left w:w="0" w:type="dxa"/>
              <w:right w:w="0" w:type="dxa"/>
            </w:tcMar>
          </w:tcPr>
          <w:p w:rsidR="00BC07E5" w:rsidRPr="00FA4FA8" w:rsidRDefault="00BC07E5" w:rsidP="00371A23">
            <w:r>
              <w:t>1.</w:t>
            </w:r>
          </w:p>
        </w:tc>
        <w:tc>
          <w:tcPr>
            <w:tcW w:w="7376" w:type="dxa"/>
            <w:gridSpan w:val="7"/>
            <w:tcMar>
              <w:left w:w="0" w:type="dxa"/>
              <w:right w:w="0" w:type="dxa"/>
            </w:tcMar>
          </w:tcPr>
          <w:p w:rsidR="00BC07E5" w:rsidRPr="00FA4FA8" w:rsidRDefault="00BC07E5" w:rsidP="00371A23">
            <w:r>
              <w:t>Under normal conditions these exposure durations would not be used for hazard evaluation (see ANSI Z136.1 (Table 8)).</w:t>
            </w:r>
          </w:p>
        </w:tc>
      </w:tr>
      <w:tr w:rsidR="00BC07E5" w:rsidRPr="00FA4FA8" w:rsidTr="00371A23">
        <w:tc>
          <w:tcPr>
            <w:tcW w:w="1363" w:type="dxa"/>
            <w:tcMar>
              <w:left w:w="0" w:type="dxa"/>
              <w:right w:w="0" w:type="dxa"/>
            </w:tcMar>
            <w:vAlign w:val="bottom"/>
          </w:tcPr>
          <w:p w:rsidR="00BC07E5" w:rsidRPr="00FA4FA8" w:rsidRDefault="00BC07E5" w:rsidP="00371A23"/>
        </w:tc>
        <w:tc>
          <w:tcPr>
            <w:tcW w:w="621" w:type="dxa"/>
            <w:tcMar>
              <w:left w:w="0" w:type="dxa"/>
              <w:right w:w="0" w:type="dxa"/>
            </w:tcMar>
          </w:tcPr>
          <w:p w:rsidR="00BC07E5" w:rsidRPr="00FA4FA8" w:rsidRDefault="00BC07E5" w:rsidP="00371A23">
            <w:r>
              <w:t>2.</w:t>
            </w:r>
          </w:p>
        </w:tc>
        <w:tc>
          <w:tcPr>
            <w:tcW w:w="7376" w:type="dxa"/>
            <w:gridSpan w:val="7"/>
            <w:tcMar>
              <w:left w:w="0" w:type="dxa"/>
              <w:right w:w="0" w:type="dxa"/>
            </w:tcMar>
          </w:tcPr>
          <w:p w:rsidR="00BC07E5" w:rsidRPr="00FA4FA8" w:rsidRDefault="00BC07E5" w:rsidP="00371A23">
            <w:r>
              <w:t>For purposes of this Section 315.Table D, the following abbreviations or symbols are used:</w:t>
            </w:r>
          </w:p>
        </w:tc>
      </w:tr>
      <w:tr w:rsidR="00BC07E5" w:rsidRPr="00FA4FA8" w:rsidTr="00371A23">
        <w:trPr>
          <w:trHeight w:val="414"/>
        </w:trPr>
        <w:tc>
          <w:tcPr>
            <w:tcW w:w="2757" w:type="dxa"/>
            <w:gridSpan w:val="4"/>
            <w:tcMar>
              <w:left w:w="0" w:type="dxa"/>
              <w:right w:w="0" w:type="dxa"/>
            </w:tcMar>
            <w:vAlign w:val="bottom"/>
          </w:tcPr>
          <w:p w:rsidR="00BC07E5" w:rsidRPr="00FA4FA8" w:rsidRDefault="00BC07E5" w:rsidP="00371A23"/>
        </w:tc>
        <w:tc>
          <w:tcPr>
            <w:tcW w:w="510" w:type="dxa"/>
            <w:tcMar>
              <w:left w:w="0" w:type="dxa"/>
              <w:right w:w="0" w:type="dxa"/>
            </w:tcMar>
            <w:vAlign w:val="bottom"/>
          </w:tcPr>
          <w:p w:rsidR="00BC07E5" w:rsidRPr="002B58A2" w:rsidRDefault="00497B55" w:rsidP="00371A23">
            <w:proofErr w:type="spellStart"/>
            <w:r>
              <w:t>μm</w:t>
            </w:r>
            <w:proofErr w:type="spellEnd"/>
          </w:p>
        </w:tc>
        <w:tc>
          <w:tcPr>
            <w:tcW w:w="270" w:type="dxa"/>
            <w:tcMar>
              <w:left w:w="0" w:type="dxa"/>
              <w:right w:w="0" w:type="dxa"/>
            </w:tcMar>
            <w:vAlign w:val="bottom"/>
          </w:tcPr>
          <w:p w:rsidR="00BC07E5" w:rsidRPr="00FA4FA8" w:rsidRDefault="00BC07E5" w:rsidP="00371A23">
            <w:r>
              <w:t>=</w:t>
            </w:r>
          </w:p>
        </w:tc>
        <w:tc>
          <w:tcPr>
            <w:tcW w:w="5823" w:type="dxa"/>
            <w:gridSpan w:val="3"/>
            <w:tcMar>
              <w:left w:w="0" w:type="dxa"/>
              <w:right w:w="0" w:type="dxa"/>
            </w:tcMar>
            <w:vAlign w:val="bottom"/>
          </w:tcPr>
          <w:p w:rsidR="00BC07E5" w:rsidRPr="00FA4FA8" w:rsidRDefault="00BC07E5" w:rsidP="00371A23">
            <w:r>
              <w:t>micrometers</w:t>
            </w:r>
          </w:p>
        </w:tc>
      </w:tr>
      <w:tr w:rsidR="00BC07E5" w:rsidRPr="00FA4FA8" w:rsidTr="00371A23">
        <w:tc>
          <w:tcPr>
            <w:tcW w:w="2757" w:type="dxa"/>
            <w:gridSpan w:val="4"/>
            <w:tcMar>
              <w:left w:w="0" w:type="dxa"/>
              <w:right w:w="0" w:type="dxa"/>
            </w:tcMar>
          </w:tcPr>
          <w:p w:rsidR="00BC07E5" w:rsidRPr="00FA4FA8" w:rsidRDefault="00BC07E5" w:rsidP="00371A23"/>
        </w:tc>
        <w:tc>
          <w:tcPr>
            <w:tcW w:w="510" w:type="dxa"/>
            <w:tcMar>
              <w:left w:w="0" w:type="dxa"/>
              <w:right w:w="0" w:type="dxa"/>
            </w:tcMar>
          </w:tcPr>
          <w:p w:rsidR="00BC07E5" w:rsidRPr="00FA4FA8" w:rsidRDefault="00BC07E5" w:rsidP="00371A23">
            <w:r>
              <w:t>s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BC07E5" w:rsidRPr="00FA4FA8" w:rsidRDefault="00BC07E5" w:rsidP="00371A23">
            <w:r>
              <w:t>=</w:t>
            </w:r>
          </w:p>
        </w:tc>
        <w:tc>
          <w:tcPr>
            <w:tcW w:w="5823" w:type="dxa"/>
            <w:gridSpan w:val="3"/>
            <w:tcMar>
              <w:left w:w="0" w:type="dxa"/>
              <w:right w:w="0" w:type="dxa"/>
            </w:tcMar>
          </w:tcPr>
          <w:p w:rsidR="00BC07E5" w:rsidRPr="00FA4FA8" w:rsidRDefault="00BC07E5" w:rsidP="00371A23">
            <w:r>
              <w:t>seconds</w:t>
            </w:r>
          </w:p>
        </w:tc>
      </w:tr>
      <w:tr w:rsidR="00BC07E5" w:rsidRPr="00FA4FA8" w:rsidTr="00371A23">
        <w:tc>
          <w:tcPr>
            <w:tcW w:w="2757" w:type="dxa"/>
            <w:gridSpan w:val="4"/>
            <w:tcMar>
              <w:left w:w="0" w:type="dxa"/>
              <w:right w:w="0" w:type="dxa"/>
            </w:tcMar>
          </w:tcPr>
          <w:p w:rsidR="00BC07E5" w:rsidRPr="00FA4FA8" w:rsidRDefault="00BC07E5" w:rsidP="00371A23"/>
        </w:tc>
        <w:tc>
          <w:tcPr>
            <w:tcW w:w="510" w:type="dxa"/>
            <w:tcMar>
              <w:left w:w="0" w:type="dxa"/>
              <w:right w:w="0" w:type="dxa"/>
            </w:tcMar>
          </w:tcPr>
          <w:p w:rsidR="00BC07E5" w:rsidRPr="00FA4FA8" w:rsidRDefault="00BC07E5" w:rsidP="00371A23">
            <w:r>
              <w:t>mm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BC07E5" w:rsidRPr="00FA4FA8" w:rsidRDefault="00BC07E5" w:rsidP="00371A23">
            <w:r>
              <w:t>=</w:t>
            </w:r>
          </w:p>
        </w:tc>
        <w:tc>
          <w:tcPr>
            <w:tcW w:w="5823" w:type="dxa"/>
            <w:gridSpan w:val="3"/>
            <w:tcMar>
              <w:left w:w="0" w:type="dxa"/>
              <w:right w:w="0" w:type="dxa"/>
            </w:tcMar>
          </w:tcPr>
          <w:p w:rsidR="00BC07E5" w:rsidRPr="00FA4FA8" w:rsidRDefault="00BC07E5" w:rsidP="00371A23">
            <w:r>
              <w:t>millimeters</w:t>
            </w:r>
          </w:p>
        </w:tc>
      </w:tr>
      <w:tr w:rsidR="00BC07E5" w:rsidRPr="00FA4FA8" w:rsidTr="00371A23">
        <w:trPr>
          <w:trHeight w:val="288"/>
        </w:trPr>
        <w:tc>
          <w:tcPr>
            <w:tcW w:w="2757" w:type="dxa"/>
            <w:gridSpan w:val="4"/>
            <w:tcMar>
              <w:left w:w="0" w:type="dxa"/>
              <w:right w:w="0" w:type="dxa"/>
            </w:tcMar>
          </w:tcPr>
          <w:p w:rsidR="00BC07E5" w:rsidRPr="00FA4FA8" w:rsidRDefault="00BC07E5" w:rsidP="00371A23"/>
        </w:tc>
        <w:tc>
          <w:tcPr>
            <w:tcW w:w="510" w:type="dxa"/>
            <w:tcMar>
              <w:left w:w="0" w:type="dxa"/>
              <w:right w:w="0" w:type="dxa"/>
            </w:tcMar>
          </w:tcPr>
          <w:p w:rsidR="00BC07E5" w:rsidRPr="002B58A2" w:rsidRDefault="00BC07E5" w:rsidP="00371A23">
            <w:proofErr w:type="spellStart"/>
            <w:r>
              <w:rPr>
                <w:i/>
                <w:iCs/>
              </w:rPr>
              <w:t>t</w:t>
            </w:r>
            <w:r w:rsidRPr="00497B55">
              <w:rPr>
                <w:vertAlign w:val="superscript"/>
              </w:rPr>
              <w:t>s</w:t>
            </w:r>
            <w:proofErr w:type="spellEnd"/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BC07E5" w:rsidRPr="00FA4FA8" w:rsidRDefault="00BC07E5" w:rsidP="00371A23">
            <w:r>
              <w:t>=</w:t>
            </w:r>
          </w:p>
        </w:tc>
        <w:tc>
          <w:tcPr>
            <w:tcW w:w="5823" w:type="dxa"/>
            <w:gridSpan w:val="3"/>
            <w:tcMar>
              <w:left w:w="0" w:type="dxa"/>
              <w:right w:w="0" w:type="dxa"/>
            </w:tcMar>
          </w:tcPr>
          <w:p w:rsidR="00BC07E5" w:rsidRPr="00FA4FA8" w:rsidRDefault="00BC07E5" w:rsidP="00371A23">
            <w:r>
              <w:t>time in seconds</w:t>
            </w:r>
          </w:p>
        </w:tc>
      </w:tr>
    </w:tbl>
    <w:p w:rsidR="00BC07E5" w:rsidRPr="00884B1E" w:rsidRDefault="00BC07E5" w:rsidP="00BC07E5"/>
    <w:sectPr w:rsidR="00BC07E5" w:rsidRPr="00884B1E" w:rsidSect="00783D8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623"/>
    <w:rsid w:val="000B6150"/>
    <w:rsid w:val="002B58A2"/>
    <w:rsid w:val="00352D7C"/>
    <w:rsid w:val="00371A23"/>
    <w:rsid w:val="00497B55"/>
    <w:rsid w:val="005C3366"/>
    <w:rsid w:val="00777623"/>
    <w:rsid w:val="00783D82"/>
    <w:rsid w:val="00884B1E"/>
    <w:rsid w:val="008B73D7"/>
    <w:rsid w:val="008C1DAF"/>
    <w:rsid w:val="00AA0306"/>
    <w:rsid w:val="00BC07E5"/>
    <w:rsid w:val="00C1162F"/>
    <w:rsid w:val="00FA4FA8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7E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7E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