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D463" w14:textId="77777777" w:rsidR="006C74CC" w:rsidRDefault="006C74CC" w:rsidP="006C74C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F27C916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430.10</w:t>
      </w:r>
      <w:r>
        <w:tab/>
        <w:t xml:space="preserve">Purpose </w:t>
      </w:r>
    </w:p>
    <w:p w14:paraId="045A12DC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430.15</w:t>
      </w:r>
      <w:r>
        <w:tab/>
        <w:t xml:space="preserve">Applicability </w:t>
      </w:r>
    </w:p>
    <w:p w14:paraId="0E922870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430.20</w:t>
      </w:r>
      <w:r>
        <w:tab/>
        <w:t xml:space="preserve">Definitions </w:t>
      </w:r>
    </w:p>
    <w:p w14:paraId="1826121A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430.30</w:t>
      </w:r>
      <w:r>
        <w:tab/>
        <w:t>Emergency Notification of an Incident or Accident Involving a Reportable Hazardous Material</w:t>
      </w:r>
      <w:r w:rsidR="0032587F">
        <w:t xml:space="preserve"> or Extremely Hazardous Substance</w:t>
      </w:r>
    </w:p>
    <w:p w14:paraId="079138E1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430.40</w:t>
      </w:r>
      <w:r>
        <w:tab/>
        <w:t xml:space="preserve">Contents of Notice </w:t>
      </w:r>
    </w:p>
    <w:p w14:paraId="693FC383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430.50</w:t>
      </w:r>
      <w:r>
        <w:tab/>
        <w:t xml:space="preserve">Notification Responsibility to Agencies other than the </w:t>
      </w:r>
      <w:proofErr w:type="spellStart"/>
      <w:r>
        <w:t>SERC</w:t>
      </w:r>
      <w:proofErr w:type="spellEnd"/>
      <w:r>
        <w:t xml:space="preserve">, LEPC and Local Emergency </w:t>
      </w:r>
      <w:r w:rsidR="001847BC">
        <w:t>Response Agencies</w:t>
      </w:r>
      <w:r>
        <w:t xml:space="preserve"> </w:t>
      </w:r>
    </w:p>
    <w:p w14:paraId="4E3C6622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430.60</w:t>
      </w:r>
      <w:r>
        <w:tab/>
        <w:t xml:space="preserve">Exempted Releases </w:t>
      </w:r>
    </w:p>
    <w:p w14:paraId="7E27159E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430.70</w:t>
      </w:r>
      <w:r>
        <w:tab/>
        <w:t xml:space="preserve">Follow-up Emergency Notice </w:t>
      </w:r>
    </w:p>
    <w:p w14:paraId="3C75447C" w14:textId="77777777" w:rsidR="006C74CC" w:rsidRDefault="006C74CC" w:rsidP="000E5391">
      <w:pPr>
        <w:widowControl w:val="0"/>
        <w:autoSpaceDE w:val="0"/>
        <w:autoSpaceDN w:val="0"/>
        <w:adjustRightInd w:val="0"/>
        <w:ind w:left="1440" w:hanging="1440"/>
      </w:pPr>
      <w:r>
        <w:t>430.80</w:t>
      </w:r>
      <w:r>
        <w:tab/>
        <w:t xml:space="preserve">Enforcement </w:t>
      </w:r>
    </w:p>
    <w:sectPr w:rsidR="006C74CC" w:rsidSect="006C7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4CC"/>
    <w:rsid w:val="000815F6"/>
    <w:rsid w:val="000E5391"/>
    <w:rsid w:val="001847BC"/>
    <w:rsid w:val="0032587F"/>
    <w:rsid w:val="00536021"/>
    <w:rsid w:val="005B3EC4"/>
    <w:rsid w:val="00613477"/>
    <w:rsid w:val="006C74CC"/>
    <w:rsid w:val="0082260F"/>
    <w:rsid w:val="00C43AFC"/>
    <w:rsid w:val="00E340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BB1E8C"/>
  <w15:docId w15:val="{477A3005-C381-49CF-A2E6-FED4543C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2014-10-21T19:49:00Z</dcterms:created>
  <dcterms:modified xsi:type="dcterms:W3CDTF">2025-02-07T13:14:00Z</dcterms:modified>
</cp:coreProperties>
</file>