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738F" w:rsidRDefault="001D738F" w:rsidP="001D738F">
      <w:pPr>
        <w:widowControl w:val="0"/>
        <w:autoSpaceDE w:val="0"/>
        <w:autoSpaceDN w:val="0"/>
        <w:adjustRightInd w:val="0"/>
      </w:pPr>
      <w:bookmarkStart w:id="0" w:name="_GoBack"/>
      <w:bookmarkEnd w:id="0"/>
    </w:p>
    <w:p w:rsidR="001D738F" w:rsidRDefault="001D738F" w:rsidP="001D738F">
      <w:pPr>
        <w:widowControl w:val="0"/>
        <w:autoSpaceDE w:val="0"/>
        <w:autoSpaceDN w:val="0"/>
        <w:adjustRightInd w:val="0"/>
      </w:pPr>
      <w:r>
        <w:rPr>
          <w:b/>
          <w:bCs/>
        </w:rPr>
        <w:t>Section 420.50  Applicability/Eligibility</w:t>
      </w:r>
      <w:r>
        <w:t xml:space="preserve"> </w:t>
      </w:r>
    </w:p>
    <w:p w:rsidR="001D738F" w:rsidRDefault="001D738F" w:rsidP="001D738F">
      <w:pPr>
        <w:widowControl w:val="0"/>
        <w:autoSpaceDE w:val="0"/>
        <w:autoSpaceDN w:val="0"/>
        <w:adjustRightInd w:val="0"/>
      </w:pPr>
    </w:p>
    <w:p w:rsidR="001D738F" w:rsidRDefault="001D738F" w:rsidP="001D738F">
      <w:pPr>
        <w:widowControl w:val="0"/>
        <w:autoSpaceDE w:val="0"/>
        <w:autoSpaceDN w:val="0"/>
        <w:adjustRightInd w:val="0"/>
        <w:ind w:left="1440" w:hanging="720"/>
      </w:pPr>
      <w:r>
        <w:t>a)</w:t>
      </w:r>
      <w:r>
        <w:tab/>
        <w:t xml:space="preserve">Application for Assistance </w:t>
      </w:r>
    </w:p>
    <w:p w:rsidR="004E0AE8" w:rsidRDefault="004E0AE8" w:rsidP="001D738F">
      <w:pPr>
        <w:widowControl w:val="0"/>
        <w:autoSpaceDE w:val="0"/>
        <w:autoSpaceDN w:val="0"/>
        <w:adjustRightInd w:val="0"/>
        <w:ind w:left="2160" w:hanging="720"/>
      </w:pPr>
    </w:p>
    <w:p w:rsidR="001D738F" w:rsidRDefault="001D738F" w:rsidP="001D738F">
      <w:pPr>
        <w:widowControl w:val="0"/>
        <w:autoSpaceDE w:val="0"/>
        <w:autoSpaceDN w:val="0"/>
        <w:adjustRightInd w:val="0"/>
        <w:ind w:left="2160" w:hanging="720"/>
      </w:pPr>
      <w:r>
        <w:t>1)</w:t>
      </w:r>
      <w:r>
        <w:tab/>
        <w:t xml:space="preserve">A Project Application, accompanied by supporting documentation, must be submitted by an eligible applicant through IESDA to the FEMA Regional Director for approval. </w:t>
      </w:r>
    </w:p>
    <w:p w:rsidR="004E0AE8" w:rsidRDefault="004E0AE8" w:rsidP="001D738F">
      <w:pPr>
        <w:widowControl w:val="0"/>
        <w:autoSpaceDE w:val="0"/>
        <w:autoSpaceDN w:val="0"/>
        <w:adjustRightInd w:val="0"/>
        <w:ind w:left="2160" w:hanging="720"/>
      </w:pPr>
    </w:p>
    <w:p w:rsidR="001D738F" w:rsidRDefault="001D738F" w:rsidP="001D738F">
      <w:pPr>
        <w:widowControl w:val="0"/>
        <w:autoSpaceDE w:val="0"/>
        <w:autoSpaceDN w:val="0"/>
        <w:adjustRightInd w:val="0"/>
        <w:ind w:left="2160" w:hanging="720"/>
      </w:pPr>
      <w:r>
        <w:t>2)</w:t>
      </w:r>
      <w:r>
        <w:tab/>
        <w:t xml:space="preserve">The Project Application must be submitted to the FEMA Regional Director within 90 days of the date of the President's declaration of a major disaster or within 30 days of the President's declaration of an emergency. </w:t>
      </w:r>
    </w:p>
    <w:p w:rsidR="004E0AE8" w:rsidRDefault="004E0AE8" w:rsidP="001D738F">
      <w:pPr>
        <w:widowControl w:val="0"/>
        <w:autoSpaceDE w:val="0"/>
        <w:autoSpaceDN w:val="0"/>
        <w:adjustRightInd w:val="0"/>
        <w:ind w:left="1440" w:hanging="720"/>
      </w:pPr>
    </w:p>
    <w:p w:rsidR="001D738F" w:rsidRDefault="001D738F" w:rsidP="001D738F">
      <w:pPr>
        <w:widowControl w:val="0"/>
        <w:autoSpaceDE w:val="0"/>
        <w:autoSpaceDN w:val="0"/>
        <w:adjustRightInd w:val="0"/>
        <w:ind w:left="1440" w:hanging="720"/>
      </w:pPr>
      <w:r>
        <w:t>b)</w:t>
      </w:r>
      <w:r>
        <w:tab/>
        <w:t xml:space="preserve">An applicant for assistance for repair or restoration of damaged public or private nonprofit facilities shall purchase and maintain such insurance as may be available and necessary to protect such facilities against future loss.  In addition, the applicant must comply with regulations for hazard mitigation (44 CFR 205 Subpart M, November 8, 1979), environmental protection (44 CFR 10, June 18, 1980), flood plain management (44 CFR 9, September 9, 1980), and flood insurance (44 CFR 205 Subpart K, June 3, 1980) as a condition for receiving Federal disaster assistance. </w:t>
      </w:r>
    </w:p>
    <w:sectPr w:rsidR="001D738F" w:rsidSect="001D738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D738F"/>
    <w:rsid w:val="000243A5"/>
    <w:rsid w:val="001D738F"/>
    <w:rsid w:val="0039799D"/>
    <w:rsid w:val="004E0AE8"/>
    <w:rsid w:val="005C3366"/>
    <w:rsid w:val="009609D1"/>
    <w:rsid w:val="00EF69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155</Words>
  <Characters>889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420</vt:lpstr>
    </vt:vector>
  </TitlesOfParts>
  <Company>State of Illinois</Company>
  <LinksUpToDate>false</LinksUpToDate>
  <CharactersWithSpaces>1042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420</dc:title>
  <dc:subject/>
  <dc:creator>Illinois General Assembly</dc:creator>
  <cp:keywords/>
  <dc:description/>
  <cp:lastModifiedBy>Roberts, John</cp:lastModifiedBy>
  <cp:revision>3</cp:revision>
  <dcterms:created xsi:type="dcterms:W3CDTF">2012-06-21T18:17:00Z</dcterms:created>
  <dcterms:modified xsi:type="dcterms:W3CDTF">2012-06-21T18:17:00Z</dcterms:modified>
</cp:coreProperties>
</file>