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88" w:rsidRDefault="00855488" w:rsidP="00855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488" w:rsidRDefault="00855488" w:rsidP="00855488">
      <w:pPr>
        <w:widowControl w:val="0"/>
        <w:autoSpaceDE w:val="0"/>
        <w:autoSpaceDN w:val="0"/>
        <w:adjustRightInd w:val="0"/>
        <w:jc w:val="center"/>
      </w:pPr>
      <w:r>
        <w:t>SUBPART D:  POLICY FOR THE DEVELOPMENT AND MAINTENANCE OF A</w:t>
      </w:r>
    </w:p>
    <w:p w:rsidR="00855488" w:rsidRDefault="00855488" w:rsidP="00855488">
      <w:pPr>
        <w:widowControl w:val="0"/>
        <w:autoSpaceDE w:val="0"/>
        <w:autoSpaceDN w:val="0"/>
        <w:adjustRightInd w:val="0"/>
        <w:jc w:val="center"/>
      </w:pPr>
      <w:r>
        <w:t>RADIOLOGICAL PROTECTION PROGRAM</w:t>
      </w:r>
    </w:p>
    <w:sectPr w:rsidR="00855488" w:rsidSect="008554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488"/>
    <w:rsid w:val="00036ACE"/>
    <w:rsid w:val="0030560E"/>
    <w:rsid w:val="005C3366"/>
    <w:rsid w:val="00855488"/>
    <w:rsid w:val="00AE7ED3"/>
    <w:rsid w:val="00F0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POLICY FOR THE DEVELOPMENT AND MAINTENANCE OF A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POLICY FOR THE DEVELOPMENT AND MAINTENANCE OF A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