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00C" w:rsidRDefault="0005200C" w:rsidP="00951BF9">
      <w:pPr>
        <w:tabs>
          <w:tab w:val="left" w:pos="0"/>
        </w:tabs>
        <w:suppressAutoHyphens/>
        <w:spacing w:line="240" w:lineRule="atLeast"/>
        <w:rPr>
          <w:b/>
        </w:rPr>
      </w:pPr>
      <w:bookmarkStart w:id="0" w:name="_GoBack"/>
      <w:bookmarkEnd w:id="0"/>
    </w:p>
    <w:p w:rsidR="00951BF9" w:rsidRPr="00951BF9" w:rsidRDefault="00951BF9" w:rsidP="00951BF9">
      <w:pPr>
        <w:tabs>
          <w:tab w:val="left" w:pos="0"/>
        </w:tabs>
        <w:suppressAutoHyphens/>
        <w:spacing w:line="240" w:lineRule="atLeast"/>
        <w:rPr>
          <w:b/>
        </w:rPr>
      </w:pPr>
      <w:r w:rsidRPr="00951BF9">
        <w:rPr>
          <w:b/>
        </w:rPr>
        <w:t>Section 305.110</w:t>
      </w:r>
      <w:r w:rsidR="0005200C">
        <w:rPr>
          <w:b/>
        </w:rPr>
        <w:t xml:space="preserve">  </w:t>
      </w:r>
      <w:r w:rsidRPr="00951BF9">
        <w:rPr>
          <w:b/>
        </w:rPr>
        <w:t xml:space="preserve">Exercise </w:t>
      </w:r>
      <w:r w:rsidR="007258BA">
        <w:rPr>
          <w:b/>
        </w:rPr>
        <w:t>Guidelines</w:t>
      </w:r>
      <w:r w:rsidRPr="00951BF9">
        <w:rPr>
          <w:b/>
        </w:rPr>
        <w:t xml:space="preserve"> for the </w:t>
      </w:r>
      <w:r w:rsidR="00A21C7A">
        <w:rPr>
          <w:b/>
        </w:rPr>
        <w:t>Campus Emergency Oper</w:t>
      </w:r>
      <w:r w:rsidR="00F444C3">
        <w:rPr>
          <w:b/>
        </w:rPr>
        <w:t>a</w:t>
      </w:r>
      <w:r w:rsidR="00A21C7A">
        <w:rPr>
          <w:b/>
        </w:rPr>
        <w:t>tions Plan</w:t>
      </w:r>
      <w:r w:rsidRPr="00951BF9">
        <w:rPr>
          <w:b/>
        </w:rPr>
        <w:t xml:space="preserve"> and </w:t>
      </w:r>
      <w:r w:rsidR="00A21C7A">
        <w:rPr>
          <w:b/>
        </w:rPr>
        <w:t>Campus Violence Prevention Plan</w:t>
      </w:r>
    </w:p>
    <w:p w:rsidR="00951BF9" w:rsidRPr="0005200C" w:rsidRDefault="00951BF9" w:rsidP="0005200C"/>
    <w:p w:rsidR="00951BF9" w:rsidRPr="0005200C" w:rsidRDefault="00951BF9" w:rsidP="0005200C">
      <w:pPr>
        <w:ind w:left="1440" w:hanging="720"/>
      </w:pPr>
      <w:r w:rsidRPr="0005200C">
        <w:t>a)</w:t>
      </w:r>
      <w:r w:rsidRPr="0005200C">
        <w:tab/>
      </w:r>
      <w:r w:rsidR="007258BA">
        <w:t>Pursuant to the Act, e</w:t>
      </w:r>
      <w:r w:rsidRPr="0005200C">
        <w:t xml:space="preserve">ach higher education institution shall conduct an annual exercise of its CEOP and CVPP.  This requirement </w:t>
      </w:r>
      <w:r w:rsidR="007258BA">
        <w:t xml:space="preserve">should be in coordination with the local ESDA and </w:t>
      </w:r>
      <w:r w:rsidRPr="0005200C">
        <w:t>can be satisfied with a full scale, fun</w:t>
      </w:r>
      <w:r w:rsidR="007258BA">
        <w:t>ctional or tabletop exercise.</w:t>
      </w:r>
    </w:p>
    <w:p w:rsidR="00951BF9" w:rsidRPr="0005200C" w:rsidRDefault="00951BF9" w:rsidP="0005200C"/>
    <w:p w:rsidR="00951BF9" w:rsidRPr="0005200C" w:rsidRDefault="00951BF9" w:rsidP="0005200C">
      <w:pPr>
        <w:ind w:left="1440" w:hanging="720"/>
      </w:pPr>
      <w:r w:rsidRPr="0005200C">
        <w:t>b)</w:t>
      </w:r>
      <w:r w:rsidRPr="0005200C">
        <w:tab/>
      </w:r>
      <w:r w:rsidR="00A21C7A">
        <w:t xml:space="preserve">CEOP and CVPP </w:t>
      </w:r>
      <w:r w:rsidRPr="0005200C">
        <w:t xml:space="preserve">exercises </w:t>
      </w:r>
      <w:r w:rsidR="007258BA">
        <w:t>should</w:t>
      </w:r>
      <w:r w:rsidRPr="0005200C">
        <w:t xml:space="preserve"> be conducted to examine the objectives identified in this Part.</w:t>
      </w:r>
    </w:p>
    <w:sectPr w:rsidR="00951BF9" w:rsidRPr="0005200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60A" w:rsidRDefault="00AA560A">
      <w:r>
        <w:separator/>
      </w:r>
    </w:p>
  </w:endnote>
  <w:endnote w:type="continuationSeparator" w:id="0">
    <w:p w:rsidR="00AA560A" w:rsidRDefault="00AA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60A" w:rsidRDefault="00AA560A">
      <w:r>
        <w:separator/>
      </w:r>
    </w:p>
  </w:footnote>
  <w:footnote w:type="continuationSeparator" w:id="0">
    <w:p w:rsidR="00AA560A" w:rsidRDefault="00AA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44274"/>
    <w:multiLevelType w:val="hybridMultilevel"/>
    <w:tmpl w:val="92544E74"/>
    <w:lvl w:ilvl="0" w:tplc="F54AA8B4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trike w:val="0"/>
        <w:dstrike w:val="0"/>
        <w:u w:val="none"/>
        <w:effect w:val="none"/>
      </w:rPr>
    </w:lvl>
    <w:lvl w:ilvl="1" w:tplc="16181D4E">
      <w:start w:val="1"/>
      <w:numFmt w:val="decimal"/>
      <w:lvlText w:val="%2)"/>
      <w:lvlJc w:val="left"/>
      <w:pPr>
        <w:tabs>
          <w:tab w:val="num" w:pos="2160"/>
        </w:tabs>
        <w:ind w:left="2160" w:hanging="720"/>
      </w:pPr>
      <w:rPr>
        <w:strike w:val="0"/>
        <w:dstrike w:val="0"/>
        <w:u w:val="none"/>
        <w:effect w:val="none"/>
      </w:rPr>
    </w:lvl>
    <w:lvl w:ilvl="2" w:tplc="BE6A6796">
      <w:start w:val="50"/>
      <w:numFmt w:val="decimal"/>
      <w:lvlText w:val="%3"/>
      <w:lvlJc w:val="left"/>
      <w:pPr>
        <w:tabs>
          <w:tab w:val="num" w:pos="2700"/>
        </w:tabs>
        <w:ind w:left="27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5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1BF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200C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3C0F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7858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8B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2D2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1BF9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3054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1C7A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560A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4C3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135F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CE1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