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AD" w:rsidRDefault="00285AAD" w:rsidP="00285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AAD" w:rsidRDefault="00285AAD" w:rsidP="00285AAD">
      <w:pPr>
        <w:widowControl w:val="0"/>
        <w:autoSpaceDE w:val="0"/>
        <w:autoSpaceDN w:val="0"/>
        <w:adjustRightInd w:val="0"/>
        <w:jc w:val="center"/>
      </w:pPr>
      <w:r>
        <w:t>SUBPART C:  EMERGENCY OPERATIONS PLAN</w:t>
      </w:r>
    </w:p>
    <w:p w:rsidR="00285AAD" w:rsidRDefault="00285AAD" w:rsidP="00285AAD">
      <w:pPr>
        <w:widowControl w:val="0"/>
        <w:autoSpaceDE w:val="0"/>
        <w:autoSpaceDN w:val="0"/>
        <w:adjustRightInd w:val="0"/>
        <w:jc w:val="center"/>
      </w:pPr>
      <w:r>
        <w:t>SUBMISSION AND REVIEW REQUIREMENTS</w:t>
      </w:r>
    </w:p>
    <w:sectPr w:rsidR="00285AAD" w:rsidSect="00285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AAD"/>
    <w:rsid w:val="00285AAD"/>
    <w:rsid w:val="003B086C"/>
    <w:rsid w:val="0055233D"/>
    <w:rsid w:val="0059757D"/>
    <w:rsid w:val="005C3366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EMERGENCY OPERATIONS PLAN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EMERGENCY OPERATIONS PLAN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