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DE59" w14:textId="77777777" w:rsidR="00D936D0" w:rsidRDefault="00D936D0" w:rsidP="00D936D0"/>
    <w:p w14:paraId="15B1C8E9" w14:textId="569B0490" w:rsidR="00D936D0" w:rsidRDefault="00D936D0">
      <w:pPr>
        <w:pStyle w:val="JCARMainSourceNote"/>
      </w:pPr>
      <w:r>
        <w:t xml:space="preserve">SOURCE: Adopted at 26 Ill. Reg. 3036, effective February 26, 2002; amended at 31 Ill. Reg. </w:t>
      </w:r>
      <w:r w:rsidR="00505CC7">
        <w:t>11565</w:t>
      </w:r>
      <w:r>
        <w:t xml:space="preserve">, effective </w:t>
      </w:r>
      <w:r w:rsidR="00505CC7">
        <w:t>July 26, 2007</w:t>
      </w:r>
      <w:r w:rsidR="007B2DB1">
        <w:t xml:space="preserve">; amended at 42 Ill. Reg. </w:t>
      </w:r>
      <w:r w:rsidR="00143DE5">
        <w:t>15933</w:t>
      </w:r>
      <w:r w:rsidR="007B2DB1">
        <w:t xml:space="preserve">, effective </w:t>
      </w:r>
      <w:r w:rsidR="00143DE5">
        <w:t>July 31, 2018</w:t>
      </w:r>
      <w:r w:rsidR="004B2177">
        <w:t>; emergency amendment at 44 Ill. Reg. 10814, effective June 8, 2020, for a maximum of 150 days</w:t>
      </w:r>
      <w:r w:rsidR="001E68BA">
        <w:t xml:space="preserve">; amended at 44 Ill. Reg. </w:t>
      </w:r>
      <w:r w:rsidR="00D6727D">
        <w:t>17631</w:t>
      </w:r>
      <w:r w:rsidR="001E68BA">
        <w:t xml:space="preserve">, effective </w:t>
      </w:r>
      <w:r w:rsidR="00D6727D">
        <w:t xml:space="preserve">October </w:t>
      </w:r>
      <w:r w:rsidR="00093F1B">
        <w:t>23</w:t>
      </w:r>
      <w:r w:rsidR="00D6727D">
        <w:t>, 2020</w:t>
      </w:r>
      <w:r w:rsidR="00E0544C">
        <w:t>;</w:t>
      </w:r>
      <w:r w:rsidR="00E0544C" w:rsidRPr="005726C6">
        <w:rPr>
          <w:color w:val="000000"/>
        </w:rPr>
        <w:t xml:space="preserve"> </w:t>
      </w:r>
      <w:r w:rsidR="00E0544C">
        <w:rPr>
          <w:color w:val="000000"/>
        </w:rPr>
        <w:t>Chapter I r</w:t>
      </w:r>
      <w:r w:rsidR="00E0544C" w:rsidRPr="000C3BC7">
        <w:rPr>
          <w:color w:val="000000"/>
        </w:rPr>
        <w:t>ecodified at 4</w:t>
      </w:r>
      <w:r w:rsidR="00E0544C">
        <w:rPr>
          <w:color w:val="000000"/>
        </w:rPr>
        <w:t>9</w:t>
      </w:r>
      <w:r w:rsidR="00E0544C" w:rsidRPr="000C3BC7">
        <w:rPr>
          <w:color w:val="000000"/>
        </w:rPr>
        <w:t xml:space="preserve"> Ill. Reg. </w:t>
      </w:r>
      <w:r w:rsidR="00E0544C">
        <w:rPr>
          <w:color w:val="000000"/>
        </w:rPr>
        <w:t>1335</w:t>
      </w:r>
      <w:r w:rsidR="00037ED1">
        <w:rPr>
          <w:color w:val="000000"/>
        </w:rPr>
        <w:t xml:space="preserve">; Subpart G recodified at 49 Ill. Reg. </w:t>
      </w:r>
      <w:r w:rsidR="00FC663D">
        <w:rPr>
          <w:color w:val="000000"/>
        </w:rPr>
        <w:t>2358</w:t>
      </w:r>
      <w:r>
        <w:t>.</w:t>
      </w:r>
    </w:p>
    <w:sectPr w:rsidR="00D936D0" w:rsidSect="00B84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E81"/>
    <w:rsid w:val="00037ED1"/>
    <w:rsid w:val="00093F1B"/>
    <w:rsid w:val="00143DE5"/>
    <w:rsid w:val="001E68BA"/>
    <w:rsid w:val="00282430"/>
    <w:rsid w:val="00350498"/>
    <w:rsid w:val="00427167"/>
    <w:rsid w:val="004B2177"/>
    <w:rsid w:val="00505CC7"/>
    <w:rsid w:val="005C3366"/>
    <w:rsid w:val="006F4297"/>
    <w:rsid w:val="007B2DB1"/>
    <w:rsid w:val="00B84E81"/>
    <w:rsid w:val="00D6727D"/>
    <w:rsid w:val="00D918FF"/>
    <w:rsid w:val="00D936D0"/>
    <w:rsid w:val="00E0544C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B8FAC7"/>
  <w15:docId w15:val="{5F4734E2-115A-4D77-BCF5-C576E1E4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6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9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Shipley, Melissa A.</cp:lastModifiedBy>
  <cp:revision>12</cp:revision>
  <dcterms:created xsi:type="dcterms:W3CDTF">2012-06-21T18:15:00Z</dcterms:created>
  <dcterms:modified xsi:type="dcterms:W3CDTF">2025-02-26T19:51:00Z</dcterms:modified>
</cp:coreProperties>
</file>