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E2577" w14:textId="77777777" w:rsidR="00905CAA" w:rsidRPr="00C00BD0" w:rsidRDefault="00905CAA" w:rsidP="00C00BD0"/>
    <w:p w14:paraId="6190F4FD" w14:textId="64F06EF9" w:rsidR="00905CAA" w:rsidRPr="00C00BD0" w:rsidRDefault="00905CAA" w:rsidP="00C00BD0">
      <w:pPr>
        <w:rPr>
          <w:b/>
          <w:bCs/>
        </w:rPr>
      </w:pPr>
      <w:r w:rsidRPr="00C00BD0">
        <w:rPr>
          <w:b/>
          <w:bCs/>
        </w:rPr>
        <w:t>Section 300.30  State Board of Elections and Local Election Authority Requirements</w:t>
      </w:r>
    </w:p>
    <w:p w14:paraId="1113667B" w14:textId="77777777" w:rsidR="00905CAA" w:rsidRPr="00C00BD0" w:rsidRDefault="00905CAA" w:rsidP="00C00BD0"/>
    <w:p w14:paraId="304F249F" w14:textId="77777777" w:rsidR="00905CAA" w:rsidRPr="00C00BD0" w:rsidRDefault="00905CAA" w:rsidP="00C00BD0">
      <w:r w:rsidRPr="00C00BD0">
        <w:t>The State Board and election authorities will implement the following procedures in the administration of automatic voter registration:</w:t>
      </w:r>
    </w:p>
    <w:p w14:paraId="673CBA7B" w14:textId="77777777" w:rsidR="00905CAA" w:rsidRPr="00C00BD0" w:rsidRDefault="00905CAA" w:rsidP="00C00BD0"/>
    <w:p w14:paraId="1FCAEEE8" w14:textId="6DA4F8AD" w:rsidR="00905CAA" w:rsidRPr="00C00BD0" w:rsidRDefault="007A3254" w:rsidP="00C00BD0">
      <w:pPr>
        <w:ind w:left="1440" w:hanging="720"/>
      </w:pPr>
      <w:r w:rsidRPr="00C00BD0">
        <w:t>a)</w:t>
      </w:r>
      <w:r w:rsidRPr="00C00BD0">
        <w:tab/>
      </w:r>
      <w:r w:rsidR="00905CAA" w:rsidRPr="00C00BD0">
        <w:t>State Board</w:t>
      </w:r>
    </w:p>
    <w:p w14:paraId="473BF52D" w14:textId="77777777" w:rsidR="00905CAA" w:rsidRPr="00C00BD0" w:rsidRDefault="00905CAA" w:rsidP="00C00BD0"/>
    <w:p w14:paraId="62399058" w14:textId="383662F7" w:rsidR="00905CAA" w:rsidRPr="00C00BD0" w:rsidRDefault="007A3254" w:rsidP="00C00BD0">
      <w:pPr>
        <w:ind w:left="2160" w:hanging="720"/>
      </w:pPr>
      <w:r w:rsidRPr="00C00BD0">
        <w:t>1)</w:t>
      </w:r>
      <w:r w:rsidRPr="00C00BD0">
        <w:tab/>
      </w:r>
      <w:r w:rsidR="00905CAA" w:rsidRPr="00C00BD0">
        <w:t xml:space="preserve">The </w:t>
      </w:r>
      <w:proofErr w:type="spellStart"/>
      <w:r w:rsidR="00905CAA" w:rsidRPr="00C00BD0">
        <w:t>SBE</w:t>
      </w:r>
      <w:proofErr w:type="spellEnd"/>
      <w:r w:rsidR="00905CAA" w:rsidRPr="00C00BD0">
        <w:t xml:space="preserve"> will not accept, store, or maintain any voter documents unrelated to voter registration, such as birth certificates, passports, or other citizenship documents. </w:t>
      </w:r>
    </w:p>
    <w:p w14:paraId="5563675E" w14:textId="77777777" w:rsidR="00905CAA" w:rsidRPr="00C00BD0" w:rsidRDefault="00905CAA" w:rsidP="00C00BD0"/>
    <w:p w14:paraId="61817476" w14:textId="1E0CA843" w:rsidR="00905CAA" w:rsidRPr="00C00BD0" w:rsidRDefault="007A3254" w:rsidP="00C00BD0">
      <w:pPr>
        <w:ind w:left="2160" w:hanging="720"/>
      </w:pPr>
      <w:r w:rsidRPr="00C00BD0">
        <w:t>2)</w:t>
      </w:r>
      <w:r w:rsidRPr="00C00BD0">
        <w:tab/>
      </w:r>
      <w:r w:rsidR="00905CAA" w:rsidRPr="00C00BD0">
        <w:t xml:space="preserve">Driver's license or state identification numbers, as well as the issue dates thereof, and last </w:t>
      </w:r>
      <w:r w:rsidR="0044390B" w:rsidRPr="00C00BD0">
        <w:t>four</w:t>
      </w:r>
      <w:r w:rsidR="00905CAA" w:rsidRPr="00C00BD0">
        <w:t xml:space="preserve"> digits of social security numbers will be stored to verify voter eligibility and may be used to obtain signature images. </w:t>
      </w:r>
    </w:p>
    <w:p w14:paraId="3E5DC19D" w14:textId="77777777" w:rsidR="00905CAA" w:rsidRPr="00C00BD0" w:rsidRDefault="00905CAA" w:rsidP="00C00BD0"/>
    <w:p w14:paraId="2DD96958" w14:textId="71E1FC2C" w:rsidR="00905CAA" w:rsidRPr="00C00BD0" w:rsidRDefault="007A3254" w:rsidP="00C00BD0">
      <w:pPr>
        <w:ind w:left="2160" w:hanging="720"/>
      </w:pPr>
      <w:r w:rsidRPr="00C00BD0">
        <w:t>3)</w:t>
      </w:r>
      <w:r w:rsidRPr="00C00BD0">
        <w:tab/>
      </w:r>
      <w:r w:rsidR="00905CAA" w:rsidRPr="00C00BD0">
        <w:t xml:space="preserve">The </w:t>
      </w:r>
      <w:proofErr w:type="spellStart"/>
      <w:r w:rsidR="00905CAA" w:rsidRPr="00C00BD0">
        <w:t>SBE</w:t>
      </w:r>
      <w:proofErr w:type="spellEnd"/>
      <w:r w:rsidR="00905CAA" w:rsidRPr="00C00BD0">
        <w:t xml:space="preserve"> will not transfer a duplicate application to an election authority if the application is deemed to have been submitted within 30 days after the first application.</w:t>
      </w:r>
    </w:p>
    <w:p w14:paraId="08AB2F7C" w14:textId="77777777" w:rsidR="00905CAA" w:rsidRPr="00C00BD0" w:rsidRDefault="00905CAA" w:rsidP="00C00BD0"/>
    <w:p w14:paraId="2A496BB5" w14:textId="3CE209EE" w:rsidR="00905CAA" w:rsidRPr="00C00BD0" w:rsidRDefault="007A3254" w:rsidP="00C00BD0">
      <w:pPr>
        <w:ind w:left="2160" w:hanging="720"/>
      </w:pPr>
      <w:r w:rsidRPr="00C00BD0">
        <w:t>4)</w:t>
      </w:r>
      <w:r w:rsidRPr="00C00BD0">
        <w:tab/>
      </w:r>
      <w:r w:rsidR="00905CAA" w:rsidRPr="00C00BD0">
        <w:t xml:space="preserve">The </w:t>
      </w:r>
      <w:proofErr w:type="spellStart"/>
      <w:r w:rsidR="00905CAA" w:rsidRPr="00C00BD0">
        <w:t>SBE</w:t>
      </w:r>
      <w:proofErr w:type="spellEnd"/>
      <w:r w:rsidR="00905CAA" w:rsidRPr="00C00BD0">
        <w:t xml:space="preserve"> will notify any designated voter registration agency of any statutory changes governing the administration of voter registration which impacts the agency's administration of its voter registration program or requires an amendment to the interagency agreement. </w:t>
      </w:r>
    </w:p>
    <w:p w14:paraId="5DB5D96A" w14:textId="77777777" w:rsidR="00905CAA" w:rsidRPr="00C00BD0" w:rsidRDefault="00905CAA" w:rsidP="00C00BD0"/>
    <w:p w14:paraId="2462AF78" w14:textId="1A1B63ED" w:rsidR="00905CAA" w:rsidRPr="00C00BD0" w:rsidRDefault="007A3254" w:rsidP="00C00BD0">
      <w:pPr>
        <w:ind w:left="2160" w:hanging="720"/>
      </w:pPr>
      <w:r w:rsidRPr="00C00BD0">
        <w:t>5)</w:t>
      </w:r>
      <w:r w:rsidRPr="00C00BD0">
        <w:tab/>
      </w:r>
      <w:r w:rsidR="00905CAA" w:rsidRPr="00C00BD0">
        <w:t xml:space="preserve">The </w:t>
      </w:r>
      <w:proofErr w:type="spellStart"/>
      <w:r w:rsidR="00905CAA" w:rsidRPr="00C00BD0">
        <w:t>SBE</w:t>
      </w:r>
      <w:proofErr w:type="spellEnd"/>
      <w:r w:rsidR="00905CAA" w:rsidRPr="00C00BD0">
        <w:t xml:space="preserve"> will continue to transmit to election authorities all </w:t>
      </w:r>
      <w:r w:rsidR="00B41703">
        <w:t>complete</w:t>
      </w:r>
      <w:r w:rsidR="00905CAA" w:rsidRPr="00C00BD0">
        <w:t xml:space="preserve"> voter registration applications received from designated automatic voter registration agencies after the period or periods for voter registration close under Articles 4, 5, and 6 of the Code. </w:t>
      </w:r>
    </w:p>
    <w:p w14:paraId="78F26103" w14:textId="77777777" w:rsidR="00905CAA" w:rsidRPr="00C00BD0" w:rsidRDefault="00905CAA" w:rsidP="00C00BD0"/>
    <w:p w14:paraId="0580A8CE" w14:textId="7884BA88" w:rsidR="00905CAA" w:rsidRPr="00C00BD0" w:rsidRDefault="007A3254" w:rsidP="00C00BD0">
      <w:pPr>
        <w:ind w:left="1440" w:hanging="720"/>
      </w:pPr>
      <w:r w:rsidRPr="00C00BD0">
        <w:t>b)</w:t>
      </w:r>
      <w:r w:rsidRPr="00C00BD0">
        <w:tab/>
      </w:r>
      <w:r w:rsidR="00905CAA" w:rsidRPr="00C00BD0">
        <w:t>Election Authorities</w:t>
      </w:r>
    </w:p>
    <w:p w14:paraId="33D88BED" w14:textId="77777777" w:rsidR="00905CAA" w:rsidRPr="00C00BD0" w:rsidRDefault="00905CAA" w:rsidP="00C00BD0"/>
    <w:p w14:paraId="157CD991" w14:textId="4159A0B7" w:rsidR="00905CAA" w:rsidRPr="00C00BD0" w:rsidRDefault="007A3254" w:rsidP="00C00BD0">
      <w:pPr>
        <w:ind w:left="2160" w:hanging="720"/>
      </w:pPr>
      <w:r w:rsidRPr="00C00BD0">
        <w:t>1)</w:t>
      </w:r>
      <w:r w:rsidRPr="00C00BD0">
        <w:tab/>
      </w:r>
      <w:r w:rsidR="00905CAA" w:rsidRPr="00C00BD0">
        <w:t xml:space="preserve">Election authorities will maintain a voter registration system capable of interfacing with the </w:t>
      </w:r>
      <w:r w:rsidR="0044390B" w:rsidRPr="00C00BD0">
        <w:t>S</w:t>
      </w:r>
      <w:r w:rsidR="00905CAA" w:rsidRPr="00C00BD0">
        <w:t xml:space="preserve">tatewide voter registration system for the purpose of receiving electronic voter registration applications. </w:t>
      </w:r>
    </w:p>
    <w:p w14:paraId="71B35AAD" w14:textId="77777777" w:rsidR="00905CAA" w:rsidRPr="00C00BD0" w:rsidRDefault="00905CAA" w:rsidP="00C00BD0"/>
    <w:p w14:paraId="08AA983C" w14:textId="1F086A4F" w:rsidR="00905CAA" w:rsidRPr="00C00BD0" w:rsidRDefault="007A3254" w:rsidP="00C00BD0">
      <w:pPr>
        <w:ind w:left="2160" w:hanging="720"/>
      </w:pPr>
      <w:r w:rsidRPr="00C00BD0">
        <w:t>2)</w:t>
      </w:r>
      <w:r w:rsidRPr="00C00BD0">
        <w:tab/>
      </w:r>
      <w:r w:rsidR="00905CAA" w:rsidRPr="00C00BD0">
        <w:t xml:space="preserve">Any written notice required by Code Section </w:t>
      </w:r>
      <w:proofErr w:type="spellStart"/>
      <w:r w:rsidR="00905CAA" w:rsidRPr="00C00BD0">
        <w:t>1A</w:t>
      </w:r>
      <w:proofErr w:type="spellEnd"/>
      <w:r w:rsidR="00905CAA" w:rsidRPr="00C00BD0">
        <w:t xml:space="preserve">-16.7(g) will be sent to the applicant within five days after the disposition of the voter registration application. </w:t>
      </w:r>
    </w:p>
    <w:p w14:paraId="139EF32B" w14:textId="77777777" w:rsidR="00905CAA" w:rsidRPr="00C00BD0" w:rsidRDefault="00905CAA" w:rsidP="00C00BD0"/>
    <w:p w14:paraId="53E36308" w14:textId="716B7FBA" w:rsidR="00905CAA" w:rsidRPr="00C00BD0" w:rsidRDefault="007A3254" w:rsidP="00C00BD0">
      <w:pPr>
        <w:ind w:left="2160" w:hanging="720"/>
      </w:pPr>
      <w:r w:rsidRPr="00C00BD0">
        <w:t>3)</w:t>
      </w:r>
      <w:r w:rsidRPr="00C00BD0">
        <w:tab/>
      </w:r>
      <w:r w:rsidR="00905CAA" w:rsidRPr="00C00BD0">
        <w:t xml:space="preserve">If the </w:t>
      </w:r>
      <w:proofErr w:type="spellStart"/>
      <w:r w:rsidR="00905CAA" w:rsidRPr="00C00BD0">
        <w:t>SBE</w:t>
      </w:r>
      <w:proofErr w:type="spellEnd"/>
      <w:r w:rsidR="00905CAA" w:rsidRPr="00C00BD0">
        <w:t xml:space="preserve"> is unable to provide a signature</w:t>
      </w:r>
      <w:r w:rsidR="00B41703">
        <w:t xml:space="preserve"> image to the election authority</w:t>
      </w:r>
      <w:r w:rsidR="00905CAA" w:rsidRPr="00C00BD0">
        <w:t xml:space="preserve"> as part of the application, the following procedures, implementing the requirements outlined in Code Section </w:t>
      </w:r>
      <w:proofErr w:type="spellStart"/>
      <w:r w:rsidR="00905CAA" w:rsidRPr="00C00BD0">
        <w:t>1A</w:t>
      </w:r>
      <w:proofErr w:type="spellEnd"/>
      <w:r w:rsidR="00905CAA" w:rsidRPr="00C00BD0">
        <w:t>-16.7(e), will apply:</w:t>
      </w:r>
    </w:p>
    <w:p w14:paraId="555AFC67" w14:textId="77777777" w:rsidR="00905CAA" w:rsidRPr="00C00BD0" w:rsidRDefault="00905CAA" w:rsidP="00C00BD0"/>
    <w:p w14:paraId="1E91D4BC" w14:textId="77777777" w:rsidR="00905CAA" w:rsidRPr="00C00BD0" w:rsidRDefault="00905CAA" w:rsidP="00C00BD0">
      <w:pPr>
        <w:ind w:left="2880" w:hanging="720"/>
      </w:pPr>
      <w:r w:rsidRPr="00C00BD0">
        <w:t>A)</w:t>
      </w:r>
      <w:r w:rsidRPr="00C00BD0">
        <w:tab/>
        <w:t xml:space="preserve">election authorities will not reject a voter registration application on the sole basis of a missing signature; </w:t>
      </w:r>
    </w:p>
    <w:p w14:paraId="5B9AF78D" w14:textId="77777777" w:rsidR="00905CAA" w:rsidRPr="00C00BD0" w:rsidRDefault="00905CAA" w:rsidP="00C00BD0"/>
    <w:p w14:paraId="3389ABA6" w14:textId="77777777" w:rsidR="00B41703" w:rsidRDefault="00905CAA" w:rsidP="00C00BD0">
      <w:pPr>
        <w:ind w:left="2880" w:hanging="720"/>
      </w:pPr>
      <w:r w:rsidRPr="00C00BD0">
        <w:t>B)</w:t>
      </w:r>
      <w:r w:rsidRPr="00C00BD0">
        <w:tab/>
        <w:t xml:space="preserve">if an applicant's signature image cannot be otherwise obtained, an election authority will: </w:t>
      </w:r>
    </w:p>
    <w:p w14:paraId="3EA56A0A" w14:textId="77777777" w:rsidR="00B41703" w:rsidRDefault="00B41703" w:rsidP="00141E9B"/>
    <w:p w14:paraId="07A02FAC" w14:textId="77777777" w:rsidR="00B41703" w:rsidRDefault="00B41703" w:rsidP="00B41703">
      <w:pPr>
        <w:ind w:left="2880"/>
      </w:pPr>
      <w:proofErr w:type="spellStart"/>
      <w:r>
        <w:t>i</w:t>
      </w:r>
      <w:proofErr w:type="spellEnd"/>
      <w:r w:rsidR="00905CAA" w:rsidRPr="00C00BD0">
        <w:t>)</w:t>
      </w:r>
      <w:r>
        <w:tab/>
      </w:r>
      <w:r w:rsidR="00905CAA" w:rsidRPr="00C00BD0">
        <w:t xml:space="preserve">maintain the application in a pending status; and </w:t>
      </w:r>
    </w:p>
    <w:p w14:paraId="00D8712E" w14:textId="77777777" w:rsidR="00B41703" w:rsidRDefault="00B41703" w:rsidP="00141E9B"/>
    <w:p w14:paraId="6317D275" w14:textId="4E7D3A42" w:rsidR="00905CAA" w:rsidRPr="00C00BD0" w:rsidRDefault="00B41703" w:rsidP="00B41703">
      <w:pPr>
        <w:ind w:left="3600" w:hanging="720"/>
      </w:pPr>
      <w:r>
        <w:t>ii</w:t>
      </w:r>
      <w:r w:rsidR="00905CAA" w:rsidRPr="00C00BD0">
        <w:t>)</w:t>
      </w:r>
      <w:r>
        <w:tab/>
      </w:r>
      <w:r w:rsidR="00905CAA" w:rsidRPr="00C00BD0">
        <w:t xml:space="preserve">mail the applicant a paper-based voter registration form with a request to sign the application and provide a confirmation of the applicant's driver's license or </w:t>
      </w:r>
      <w:r>
        <w:t>S</w:t>
      </w:r>
      <w:r w:rsidR="00905CAA" w:rsidRPr="00C00BD0">
        <w:t xml:space="preserve">tate identification card number or the last four digits of the applicant's social security number; </w:t>
      </w:r>
    </w:p>
    <w:p w14:paraId="23F1C479" w14:textId="77777777" w:rsidR="00905CAA" w:rsidRPr="00C00BD0" w:rsidRDefault="00905CAA" w:rsidP="00C00BD0"/>
    <w:p w14:paraId="0D0B1400" w14:textId="56A85CA6" w:rsidR="00905CAA" w:rsidRPr="00C00BD0" w:rsidRDefault="007A3254" w:rsidP="00C00BD0">
      <w:pPr>
        <w:ind w:left="2880" w:hanging="720"/>
      </w:pPr>
      <w:r w:rsidRPr="00C00BD0">
        <w:t>C)</w:t>
      </w:r>
      <w:r w:rsidRPr="00C00BD0">
        <w:tab/>
      </w:r>
      <w:r w:rsidR="00905CAA" w:rsidRPr="00C00BD0">
        <w:t xml:space="preserve">individuals with an application in a pending status will not be afforded the opportunity to vote until the applicant provides the election authority a signature and identification that complies with Section 303 of the federal Help America Vote Act of 2002 (52 U.S.C. 21083); and </w:t>
      </w:r>
    </w:p>
    <w:p w14:paraId="7D0B06C2" w14:textId="77777777" w:rsidR="00905CAA" w:rsidRPr="00C00BD0" w:rsidRDefault="00905CAA" w:rsidP="00C00BD0"/>
    <w:p w14:paraId="2B0F3A9C" w14:textId="7AF581BE" w:rsidR="00905CAA" w:rsidRPr="00C00BD0" w:rsidRDefault="007A3254" w:rsidP="00C00BD0">
      <w:pPr>
        <w:ind w:left="2880" w:hanging="720"/>
      </w:pPr>
      <w:r w:rsidRPr="00C00BD0">
        <w:t>D)</w:t>
      </w:r>
      <w:r w:rsidRPr="00C00BD0">
        <w:tab/>
      </w:r>
      <w:r w:rsidR="00905CAA" w:rsidRPr="00C00BD0">
        <w:t>election authorities will not remove voters in pending status due to lack of signature from their voter rolls, except according to the procedures enumerated in Section 8(d) of the National Voter Registration Act (52 U.S.C. 20507(d)).</w:t>
      </w:r>
    </w:p>
    <w:p w14:paraId="02484F83" w14:textId="77777777" w:rsidR="00905CAA" w:rsidRPr="00C00BD0" w:rsidRDefault="00905CAA" w:rsidP="00C00BD0"/>
    <w:p w14:paraId="2B1F0A17" w14:textId="2002D96D" w:rsidR="00905CAA" w:rsidRPr="00C00BD0" w:rsidRDefault="007A3254" w:rsidP="00C00BD0">
      <w:pPr>
        <w:ind w:left="1440" w:hanging="720"/>
      </w:pPr>
      <w:r w:rsidRPr="00C00BD0">
        <w:t>4)</w:t>
      </w:r>
      <w:r w:rsidRPr="00C00BD0">
        <w:tab/>
      </w:r>
      <w:r w:rsidR="00905CAA" w:rsidRPr="00C00BD0">
        <w:t>Election authorities will set the application date as the applicant's date of registration, and any voter registration application with an application date before the 16</w:t>
      </w:r>
      <w:r w:rsidR="00905CAA" w:rsidRPr="00C00BD0">
        <w:rPr>
          <w:vertAlign w:val="superscript"/>
        </w:rPr>
        <w:t>th</w:t>
      </w:r>
      <w:r w:rsidR="00905CAA" w:rsidRPr="00C00BD0">
        <w:t xml:space="preserve"> day prior to an election day will be deemed timely received.</w:t>
      </w:r>
    </w:p>
    <w:sectPr w:rsidR="00905CAA" w:rsidRPr="00C00BD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D6969" w14:textId="77777777" w:rsidR="00905CAA" w:rsidRDefault="00905CAA">
      <w:r>
        <w:separator/>
      </w:r>
    </w:p>
  </w:endnote>
  <w:endnote w:type="continuationSeparator" w:id="0">
    <w:p w14:paraId="03A6474C" w14:textId="77777777" w:rsidR="00905CAA" w:rsidRDefault="0090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03CE2" w14:textId="77777777" w:rsidR="00905CAA" w:rsidRDefault="00905CAA">
      <w:r>
        <w:separator/>
      </w:r>
    </w:p>
  </w:footnote>
  <w:footnote w:type="continuationSeparator" w:id="0">
    <w:p w14:paraId="559E24CD" w14:textId="77777777" w:rsidR="00905CAA" w:rsidRDefault="00905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40A25"/>
    <w:multiLevelType w:val="hybridMultilevel"/>
    <w:tmpl w:val="96420E98"/>
    <w:lvl w:ilvl="0" w:tplc="21E82BB6">
      <w:start w:val="1"/>
      <w:numFmt w:val="decimal"/>
      <w:lvlText w:val="%1)"/>
      <w:lvlJc w:val="left"/>
      <w:pPr>
        <w:ind w:left="1800" w:hanging="360"/>
      </w:pPr>
    </w:lvl>
    <w:lvl w:ilvl="1" w:tplc="04090011">
      <w:start w:val="1"/>
      <w:numFmt w:val="decimal"/>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F8E36B4"/>
    <w:multiLevelType w:val="hybridMultilevel"/>
    <w:tmpl w:val="07F6E488"/>
    <w:lvl w:ilvl="0" w:tplc="38B03FA4">
      <w:start w:val="3"/>
      <w:numFmt w:val="upperLetter"/>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606143FE"/>
    <w:multiLevelType w:val="hybridMultilevel"/>
    <w:tmpl w:val="2EF6006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B0FA1A5E">
      <w:start w:val="2"/>
      <w:numFmt w:val="upperLetter"/>
      <w:lvlText w:val="%3)"/>
      <w:lvlJc w:val="left"/>
      <w:pPr>
        <w:ind w:left="2340" w:hanging="36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66F414D"/>
    <w:multiLevelType w:val="hybridMultilevel"/>
    <w:tmpl w:val="69E4A61E"/>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A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1E9B"/>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90B"/>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254"/>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CAA"/>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1703"/>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BD0"/>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E4F82"/>
  <w15:chartTrackingRefBased/>
  <w15:docId w15:val="{B5E155B6-E081-4D31-A851-2FE057C8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125733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492</Words>
  <Characters>2771</Characters>
  <Application>Microsoft Office Word</Application>
  <DocSecurity>0</DocSecurity>
  <Lines>23</Lines>
  <Paragraphs>6</Paragraphs>
  <ScaleCrop>false</ScaleCrop>
  <Company>Illinois General Assembly</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2025-03-20T20:21:00Z</dcterms:created>
  <dcterms:modified xsi:type="dcterms:W3CDTF">2025-09-12T13:00:00Z</dcterms:modified>
</cp:coreProperties>
</file>