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7B" w:rsidRDefault="00FC597B" w:rsidP="000738B1">
      <w:pPr>
        <w:widowControl w:val="0"/>
        <w:autoSpaceDE w:val="0"/>
        <w:autoSpaceDN w:val="0"/>
        <w:adjustRightInd w:val="0"/>
        <w:rPr>
          <w:b/>
          <w:bCs/>
        </w:rPr>
        <w:sectPr w:rsidR="00FC597B" w:rsidSect="000738B1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  <w:bookmarkStart w:id="0" w:name="_GoBack"/>
      <w:bookmarkEnd w:id="0"/>
    </w:p>
    <w:p w:rsidR="000738B1" w:rsidRDefault="000738B1" w:rsidP="000738B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209.APPENDIX A  </w:t>
      </w:r>
      <w:r w:rsidR="00FC597B">
        <w:rPr>
          <w:b/>
          <w:bCs/>
        </w:rPr>
        <w:t xml:space="preserve"> </w:t>
      </w:r>
      <w:r>
        <w:rPr>
          <w:b/>
          <w:bCs/>
        </w:rPr>
        <w:t>Exterior Circulation Routes</w:t>
      </w:r>
      <w:r>
        <w:t xml:space="preserve"> </w:t>
      </w:r>
    </w:p>
    <w:p w:rsidR="00FC597B" w:rsidRDefault="00FC597B" w:rsidP="000738B1">
      <w:pPr>
        <w:widowControl w:val="0"/>
        <w:autoSpaceDE w:val="0"/>
        <w:autoSpaceDN w:val="0"/>
        <w:adjustRightInd w:val="0"/>
      </w:pPr>
    </w:p>
    <w:p w:rsidR="00FC597B" w:rsidRDefault="00FC597B" w:rsidP="000738B1">
      <w:pPr>
        <w:widowControl w:val="0"/>
        <w:autoSpaceDE w:val="0"/>
        <w:autoSpaceDN w:val="0"/>
        <w:adjustRightInd w:val="0"/>
      </w:pPr>
    </w:p>
    <w:p w:rsidR="00FC597B" w:rsidRDefault="007A268D" w:rsidP="000738B1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48640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8B1" w:rsidRDefault="000738B1" w:rsidP="000738B1">
      <w:pPr>
        <w:widowControl w:val="0"/>
        <w:autoSpaceDE w:val="0"/>
        <w:autoSpaceDN w:val="0"/>
        <w:adjustRightInd w:val="0"/>
      </w:pPr>
    </w:p>
    <w:sectPr w:rsidR="000738B1" w:rsidSect="00073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8B1"/>
    <w:rsid w:val="000738B1"/>
    <w:rsid w:val="005C3366"/>
    <w:rsid w:val="007A268D"/>
    <w:rsid w:val="00B86810"/>
    <w:rsid w:val="00C23608"/>
    <w:rsid w:val="00F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