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BE7" w:rsidRDefault="00175BE7" w:rsidP="00175BE7">
      <w:pPr>
        <w:widowControl w:val="0"/>
        <w:autoSpaceDE w:val="0"/>
        <w:autoSpaceDN w:val="0"/>
        <w:adjustRightInd w:val="0"/>
      </w:pPr>
      <w:bookmarkStart w:id="0" w:name="_GoBack"/>
      <w:bookmarkEnd w:id="0"/>
    </w:p>
    <w:p w:rsidR="00175BE7" w:rsidRDefault="00175BE7" w:rsidP="00175BE7">
      <w:pPr>
        <w:widowControl w:val="0"/>
        <w:autoSpaceDE w:val="0"/>
        <w:autoSpaceDN w:val="0"/>
        <w:adjustRightInd w:val="0"/>
      </w:pPr>
      <w:r>
        <w:rPr>
          <w:b/>
          <w:bCs/>
        </w:rPr>
        <w:t>Section 209.10  Purpose</w:t>
      </w:r>
      <w:r>
        <w:t xml:space="preserve"> </w:t>
      </w:r>
    </w:p>
    <w:p w:rsidR="00175BE7" w:rsidRDefault="00175BE7" w:rsidP="00175BE7">
      <w:pPr>
        <w:widowControl w:val="0"/>
        <w:autoSpaceDE w:val="0"/>
        <w:autoSpaceDN w:val="0"/>
        <w:adjustRightInd w:val="0"/>
      </w:pPr>
    </w:p>
    <w:p w:rsidR="00175BE7" w:rsidRDefault="00175BE7" w:rsidP="00175BE7">
      <w:pPr>
        <w:widowControl w:val="0"/>
        <w:autoSpaceDE w:val="0"/>
        <w:autoSpaceDN w:val="0"/>
        <w:adjustRightInd w:val="0"/>
        <w:ind w:left="1440" w:hanging="720"/>
      </w:pPr>
      <w:r>
        <w:t>a)</w:t>
      </w:r>
      <w:r>
        <w:tab/>
        <w:t xml:space="preserve">The purpose of this Part is to establish minimum guidelines to be used in determining: </w:t>
      </w:r>
    </w:p>
    <w:p w:rsidR="008D19A9" w:rsidRDefault="008D19A9" w:rsidP="00175BE7">
      <w:pPr>
        <w:widowControl w:val="0"/>
        <w:autoSpaceDE w:val="0"/>
        <w:autoSpaceDN w:val="0"/>
        <w:adjustRightInd w:val="0"/>
        <w:ind w:left="2160" w:hanging="720"/>
      </w:pPr>
    </w:p>
    <w:p w:rsidR="00175BE7" w:rsidRDefault="00175BE7" w:rsidP="00175BE7">
      <w:pPr>
        <w:widowControl w:val="0"/>
        <w:autoSpaceDE w:val="0"/>
        <w:autoSpaceDN w:val="0"/>
        <w:adjustRightInd w:val="0"/>
        <w:ind w:left="2160" w:hanging="720"/>
      </w:pPr>
      <w:r>
        <w:t>1)</w:t>
      </w:r>
      <w:r>
        <w:tab/>
        <w:t xml:space="preserve">whether a system of registration is accessible to handicapped and elderly potential voters; and </w:t>
      </w:r>
    </w:p>
    <w:p w:rsidR="008D19A9" w:rsidRDefault="008D19A9" w:rsidP="00175BE7">
      <w:pPr>
        <w:widowControl w:val="0"/>
        <w:autoSpaceDE w:val="0"/>
        <w:autoSpaceDN w:val="0"/>
        <w:adjustRightInd w:val="0"/>
        <w:ind w:left="2160" w:hanging="720"/>
      </w:pPr>
    </w:p>
    <w:p w:rsidR="00175BE7" w:rsidRDefault="00175BE7" w:rsidP="00175BE7">
      <w:pPr>
        <w:widowControl w:val="0"/>
        <w:autoSpaceDE w:val="0"/>
        <w:autoSpaceDN w:val="0"/>
        <w:adjustRightInd w:val="0"/>
        <w:ind w:left="2160" w:hanging="720"/>
      </w:pPr>
      <w:r>
        <w:t>2)</w:t>
      </w:r>
      <w:r>
        <w:tab/>
        <w:t xml:space="preserve">whether facilities used as polling places in all elections are accessible to handicapped and elderly voters pursuant to the Federal "Voting Accessibility for the Elderly and Handicapped Act," Public Law 98-435 and Section 11-4.2 of the Election Code (The Act) (Ill. Rev. Stat. </w:t>
      </w:r>
      <w:proofErr w:type="spellStart"/>
      <w:r>
        <w:t>ch.</w:t>
      </w:r>
      <w:proofErr w:type="spellEnd"/>
      <w:r>
        <w:t xml:space="preserve"> 46, par. 11-4.2 as amended by Public Act 84-808, effective January 1, 1986). </w:t>
      </w:r>
    </w:p>
    <w:p w:rsidR="008D19A9" w:rsidRDefault="008D19A9" w:rsidP="00175BE7">
      <w:pPr>
        <w:widowControl w:val="0"/>
        <w:autoSpaceDE w:val="0"/>
        <w:autoSpaceDN w:val="0"/>
        <w:adjustRightInd w:val="0"/>
        <w:ind w:left="1440" w:hanging="720"/>
      </w:pPr>
    </w:p>
    <w:p w:rsidR="00175BE7" w:rsidRDefault="00175BE7" w:rsidP="00175BE7">
      <w:pPr>
        <w:widowControl w:val="0"/>
        <w:autoSpaceDE w:val="0"/>
        <w:autoSpaceDN w:val="0"/>
        <w:adjustRightInd w:val="0"/>
        <w:ind w:left="1440" w:hanging="720"/>
      </w:pPr>
      <w:r>
        <w:t>b)</w:t>
      </w:r>
      <w:r>
        <w:tab/>
        <w:t xml:space="preserve">A system of registration, and a polling place, are accessible if the requirements of this Part are met. </w:t>
      </w:r>
    </w:p>
    <w:sectPr w:rsidR="00175BE7" w:rsidSect="00175B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5BE7"/>
    <w:rsid w:val="00126436"/>
    <w:rsid w:val="00175BE7"/>
    <w:rsid w:val="002F6390"/>
    <w:rsid w:val="005C3366"/>
    <w:rsid w:val="008D19A9"/>
    <w:rsid w:val="00CC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209</vt:lpstr>
    </vt:vector>
  </TitlesOfParts>
  <Company>state of illinois</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