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038" w:rsidRDefault="008B4038" w:rsidP="008B40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2EF5" w:rsidRDefault="008B4038" w:rsidP="008B4038">
      <w:pPr>
        <w:pStyle w:val="JCARMainSourceNote"/>
      </w:pPr>
      <w:r>
        <w:t>SOURCE:  Adopted at 2 Ill. Reg. 25, p. 70, effective July 3, 1978; codified at 6 Ill. Reg. 7219; amended at 6 Ill. Reg. 8976, effective July 12, 1982; amended at 8 Ill. Reg. 24560, effective December 6, 1984; amended at 11 Ill. Reg. 18660, effective October 30, 1987; amended at 15 Ill. Reg. 14427, effective September 27, 1991; amended at 18 Ill. Reg. 14714, effective September 9, 1994; amended 20 Ill. Reg. 2634, effective February 10, 1997; amended at 30 Ill. Reg. 16076, effective September 30, 2006; amended at 31 Ill. Reg. 7148, effective May 1, 2007</w:t>
      </w:r>
      <w:r w:rsidR="00122EF5">
        <w:t xml:space="preserve">; amended at 35 Ill. Reg. </w:t>
      </w:r>
      <w:r w:rsidR="00C267B2">
        <w:t>19292</w:t>
      </w:r>
      <w:r w:rsidR="00122EF5">
        <w:t xml:space="preserve">, effective </w:t>
      </w:r>
      <w:r w:rsidR="00C267B2">
        <w:t xml:space="preserve">November </w:t>
      </w:r>
      <w:r w:rsidR="00866FD2">
        <w:t>15</w:t>
      </w:r>
      <w:r w:rsidR="00C267B2">
        <w:t>, 2011</w:t>
      </w:r>
      <w:r w:rsidR="00122EF5">
        <w:t>.</w:t>
      </w:r>
    </w:p>
    <w:sectPr w:rsidR="00122EF5" w:rsidSect="003B74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743B"/>
    <w:rsid w:val="00122EF5"/>
    <w:rsid w:val="0028632D"/>
    <w:rsid w:val="0032214A"/>
    <w:rsid w:val="003B743B"/>
    <w:rsid w:val="005C3366"/>
    <w:rsid w:val="005F6522"/>
    <w:rsid w:val="00751C58"/>
    <w:rsid w:val="00866FD2"/>
    <w:rsid w:val="008B4038"/>
    <w:rsid w:val="009421F4"/>
    <w:rsid w:val="0095520D"/>
    <w:rsid w:val="009E7081"/>
    <w:rsid w:val="00C267B2"/>
    <w:rsid w:val="00E8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03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51C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03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51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General Assembly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