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E8" w:rsidRDefault="006E2FE8" w:rsidP="006E2F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FE8" w:rsidRDefault="006E2FE8" w:rsidP="006E2F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204.180  Number of Voting Booths</w:t>
      </w:r>
      <w:r>
        <w:t xml:space="preserve"> </w:t>
      </w:r>
    </w:p>
    <w:p w:rsidR="006E2FE8" w:rsidRDefault="006E2FE8" w:rsidP="006E2FE8">
      <w:pPr>
        <w:widowControl w:val="0"/>
        <w:autoSpaceDE w:val="0"/>
        <w:autoSpaceDN w:val="0"/>
        <w:adjustRightInd w:val="0"/>
      </w:pPr>
    </w:p>
    <w:p w:rsidR="006E2FE8" w:rsidRDefault="006E2FE8" w:rsidP="006E2FE8">
      <w:pPr>
        <w:widowControl w:val="0"/>
        <w:autoSpaceDE w:val="0"/>
        <w:autoSpaceDN w:val="0"/>
        <w:adjustRightInd w:val="0"/>
      </w:pPr>
      <w:r>
        <w:t xml:space="preserve">The number of voting booths shall remain under the jurisdiction of the local election authority. </w:t>
      </w:r>
    </w:p>
    <w:p w:rsidR="006E2FE8" w:rsidRDefault="006E2FE8" w:rsidP="006E2FE8">
      <w:pPr>
        <w:widowControl w:val="0"/>
        <w:autoSpaceDE w:val="0"/>
        <w:autoSpaceDN w:val="0"/>
        <w:adjustRightInd w:val="0"/>
      </w:pPr>
    </w:p>
    <w:p w:rsidR="006E2FE8" w:rsidRDefault="006E2FE8" w:rsidP="006E2F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204.180 renumbered from Section 204.40 at 9 Ill. Reg. 10733, effective July 1, 1985) </w:t>
      </w:r>
    </w:p>
    <w:sectPr w:rsidR="006E2FE8" w:rsidSect="006E2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FE8"/>
    <w:rsid w:val="00006093"/>
    <w:rsid w:val="002E3769"/>
    <w:rsid w:val="005C3366"/>
    <w:rsid w:val="00616872"/>
    <w:rsid w:val="006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204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204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